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42A0" w:rsidRDefault="002842A0" w:rsidP="002842A0">
      <w:pPr>
        <w:rPr>
          <w:rFonts w:asciiTheme="majorHAnsi" w:hAnsiTheme="majorHAnsi"/>
          <w:b/>
          <w:sz w:val="28"/>
        </w:rPr>
      </w:pPr>
      <w:r w:rsidRPr="00FA37CD">
        <w:rPr>
          <w:rFonts w:asciiTheme="majorHAnsi" w:hAnsiTheme="majorHAnsi"/>
          <w:b/>
          <w:sz w:val="28"/>
        </w:rPr>
        <w:t>Weiterführende Materialien und Links</w:t>
      </w:r>
      <w:r>
        <w:rPr>
          <w:rFonts w:asciiTheme="majorHAnsi" w:hAnsiTheme="majorHAnsi"/>
          <w:b/>
          <w:sz w:val="28"/>
        </w:rPr>
        <w:t>:</w:t>
      </w:r>
    </w:p>
    <w:p w:rsidR="002842A0" w:rsidRDefault="002842A0" w:rsidP="002842A0">
      <w:pPr>
        <w:rPr>
          <w:rFonts w:asciiTheme="majorHAnsi" w:hAnsiTheme="majorHAnsi"/>
          <w:b/>
          <w:sz w:val="28"/>
        </w:rPr>
      </w:pPr>
    </w:p>
    <w:p w:rsidR="002842A0" w:rsidRPr="00FA37CD" w:rsidRDefault="002842A0" w:rsidP="002842A0">
      <w:pPr>
        <w:rPr>
          <w:rFonts w:asciiTheme="majorHAnsi" w:hAnsiTheme="majorHAnsi"/>
          <w:b/>
          <w:sz w:val="22"/>
        </w:rPr>
      </w:pPr>
      <w:r w:rsidRPr="00FA37CD">
        <w:rPr>
          <w:rFonts w:asciiTheme="majorHAnsi" w:hAnsiTheme="majorHAnsi"/>
          <w:b/>
          <w:sz w:val="22"/>
        </w:rPr>
        <w:t>Bücher:</w:t>
      </w:r>
    </w:p>
    <w:p w:rsidR="00C51FEB" w:rsidRPr="00C51FEB" w:rsidRDefault="00C51FEB" w:rsidP="00C51FEB">
      <w:pPr>
        <w:pStyle w:val="Listenabsatz"/>
        <w:numPr>
          <w:ilvl w:val="0"/>
          <w:numId w:val="7"/>
        </w:numPr>
        <w:rPr>
          <w:rFonts w:asciiTheme="majorHAnsi" w:hAnsiTheme="majorHAnsi"/>
          <w:sz w:val="22"/>
        </w:rPr>
      </w:pPr>
      <w:r w:rsidRPr="001A4881">
        <w:rPr>
          <w:rFonts w:asciiTheme="majorHAnsi" w:hAnsiTheme="majorHAnsi"/>
          <w:sz w:val="22"/>
        </w:rPr>
        <w:t xml:space="preserve">„Asyl: bedrohtes Recht“, </w:t>
      </w:r>
      <w:hyperlink r:id="rId5" w:history="1">
        <w:r w:rsidRPr="001A4881">
          <w:rPr>
            <w:rFonts w:asciiTheme="majorHAnsi" w:hAnsiTheme="majorHAnsi"/>
            <w:sz w:val="22"/>
          </w:rPr>
          <w:t>Christine Grunert</w:t>
        </w:r>
      </w:hyperlink>
      <w:r w:rsidRPr="001A4881">
        <w:rPr>
          <w:rFonts w:asciiTheme="majorHAnsi" w:hAnsiTheme="majorHAnsi"/>
          <w:sz w:val="22"/>
        </w:rPr>
        <w:t xml:space="preserve">, 2008, Horlemann Verlag. </w:t>
      </w:r>
    </w:p>
    <w:p w:rsidR="001A4881" w:rsidRDefault="001A4881" w:rsidP="00C51FEB">
      <w:pPr>
        <w:pStyle w:val="Listenabsatz"/>
        <w:rPr>
          <w:rFonts w:asciiTheme="majorHAnsi" w:hAnsiTheme="majorHAnsi"/>
          <w:sz w:val="22"/>
        </w:rPr>
      </w:pPr>
      <w:r w:rsidRPr="001A4881">
        <w:rPr>
          <w:rFonts w:asciiTheme="majorHAnsi" w:hAnsiTheme="majorHAnsi"/>
          <w:sz w:val="22"/>
        </w:rPr>
        <w:t xml:space="preserve">In den zwei Geschichten entflieht ein Kindersoldat aus dem Senegal den Rebellen und eine Familie dem Krieg im Kosovo. Im ausführlichen Sachteil wird über die Situation von Flüchtlingen und </w:t>
      </w:r>
      <w:r>
        <w:rPr>
          <w:rFonts w:asciiTheme="majorHAnsi" w:hAnsiTheme="majorHAnsi"/>
          <w:sz w:val="22"/>
        </w:rPr>
        <w:t>die Entwicklung des Asylrechts informiert:</w:t>
      </w:r>
    </w:p>
    <w:p w:rsidR="001A4881" w:rsidRDefault="00CB0117" w:rsidP="00C51FEB">
      <w:pPr>
        <w:pStyle w:val="Listenabsatz"/>
        <w:rPr>
          <w:rFonts w:asciiTheme="majorHAnsi" w:hAnsiTheme="majorHAnsi"/>
          <w:sz w:val="22"/>
        </w:rPr>
      </w:pPr>
      <w:hyperlink r:id="rId6" w:history="1">
        <w:r w:rsidR="001A4881" w:rsidRPr="00752238">
          <w:rPr>
            <w:rStyle w:val="Link"/>
            <w:rFonts w:asciiTheme="majorHAnsi" w:hAnsiTheme="majorHAnsi"/>
            <w:sz w:val="22"/>
          </w:rPr>
          <w:t>http://www.horlemann.info/buecher/edition-menschenrechte/buchtitel/em-6--asyl-bedrohtes-recht-142.html</w:t>
        </w:r>
      </w:hyperlink>
    </w:p>
    <w:p w:rsidR="00C51FEB" w:rsidRPr="00C51FEB" w:rsidRDefault="00C51FEB" w:rsidP="00C51FEB">
      <w:pPr>
        <w:pStyle w:val="Listenabsatz"/>
        <w:numPr>
          <w:ilvl w:val="0"/>
          <w:numId w:val="7"/>
        </w:numPr>
        <w:rPr>
          <w:rFonts w:asciiTheme="majorHAnsi" w:hAnsiTheme="majorHAnsi"/>
          <w:sz w:val="22"/>
        </w:rPr>
      </w:pPr>
      <w:r w:rsidRPr="00C51FEB">
        <w:rPr>
          <w:rFonts w:asciiTheme="majorHAnsi" w:hAnsiTheme="majorHAnsi"/>
          <w:b/>
          <w:bCs/>
          <w:sz w:val="22"/>
        </w:rPr>
        <w:t xml:space="preserve"> </w:t>
      </w:r>
      <w:r w:rsidR="002F1949" w:rsidRPr="00C51FEB">
        <w:rPr>
          <w:rFonts w:asciiTheme="majorHAnsi" w:hAnsiTheme="majorHAnsi"/>
          <w:sz w:val="22"/>
        </w:rPr>
        <w:t xml:space="preserve">„Die Verfolgung. Ein Kindersoldat sucht Asyl“, Uwe Britten, 2007, Hrsg.: terre des hommes. Von einer Miliz gezwungen, war Susej mit in einem Bürgerkrieg, bis ihm die Flucht </w:t>
      </w:r>
      <w:r w:rsidR="009E7B84" w:rsidRPr="00C51FEB">
        <w:rPr>
          <w:rFonts w:asciiTheme="majorHAnsi" w:hAnsiTheme="majorHAnsi"/>
          <w:sz w:val="22"/>
        </w:rPr>
        <w:t xml:space="preserve">nach Deutschland </w:t>
      </w:r>
      <w:r w:rsidR="002F1949" w:rsidRPr="00C51FEB">
        <w:rPr>
          <w:rFonts w:asciiTheme="majorHAnsi" w:hAnsiTheme="majorHAnsi"/>
          <w:sz w:val="22"/>
        </w:rPr>
        <w:t>gelang</w:t>
      </w:r>
      <w:r w:rsidR="00324F21" w:rsidRPr="00C51FEB">
        <w:rPr>
          <w:rFonts w:asciiTheme="majorHAnsi" w:hAnsiTheme="majorHAnsi"/>
          <w:sz w:val="22"/>
        </w:rPr>
        <w:t>:</w:t>
      </w:r>
    </w:p>
    <w:p w:rsidR="009E7B84" w:rsidRPr="00C51FEB" w:rsidRDefault="00CB0117" w:rsidP="00C51FEB">
      <w:pPr>
        <w:pStyle w:val="Listenabsatz"/>
        <w:rPr>
          <w:rFonts w:asciiTheme="majorHAnsi" w:hAnsiTheme="majorHAnsi"/>
          <w:sz w:val="22"/>
        </w:rPr>
      </w:pPr>
      <w:hyperlink r:id="rId7" w:history="1">
        <w:r w:rsidR="009E7B84" w:rsidRPr="00C51FEB">
          <w:rPr>
            <w:rStyle w:val="Link"/>
            <w:rFonts w:asciiTheme="majorHAnsi" w:hAnsiTheme="majorHAnsi"/>
            <w:sz w:val="22"/>
          </w:rPr>
          <w:t>http://tdh.info/xt_shop/index.php?page=product&amp;info=465</w:t>
        </w:r>
      </w:hyperlink>
    </w:p>
    <w:p w:rsidR="00324F21" w:rsidRPr="00324F21" w:rsidRDefault="00324F21" w:rsidP="00324F21">
      <w:pPr>
        <w:pStyle w:val="Listenabsatz"/>
        <w:numPr>
          <w:ilvl w:val="0"/>
          <w:numId w:val="6"/>
        </w:numPr>
        <w:rPr>
          <w:rFonts w:asciiTheme="majorHAnsi" w:hAnsiTheme="majorHAnsi"/>
          <w:sz w:val="22"/>
        </w:rPr>
      </w:pPr>
      <w:r w:rsidRPr="00324F21">
        <w:rPr>
          <w:rFonts w:asciiTheme="majorHAnsi" w:hAnsiTheme="majorHAnsi"/>
          <w:sz w:val="22"/>
        </w:rPr>
        <w:t xml:space="preserve">„Cacarica - Traum vom Frieden“, Hans-Martin Große-Oetringhaus / Peter Strack, 2007, Hrsg.: terre des hommes. Der Roman handelt von Patricia und Daniel, die die bewaffneten Auseinandersetzung in Kolumbien erleben, deren Freundschaft auf eine harte Probe gestellt wird und denen schließlich die Flucht gelingt: </w:t>
      </w:r>
    </w:p>
    <w:p w:rsidR="00324F21" w:rsidRDefault="00CB0117" w:rsidP="00324F21">
      <w:pPr>
        <w:pStyle w:val="Listenabsatz"/>
        <w:rPr>
          <w:rFonts w:asciiTheme="majorHAnsi" w:hAnsiTheme="majorHAnsi"/>
          <w:sz w:val="22"/>
        </w:rPr>
      </w:pPr>
      <w:hyperlink r:id="rId8" w:history="1">
        <w:r w:rsidR="00324F21" w:rsidRPr="00752238">
          <w:rPr>
            <w:rStyle w:val="Link"/>
            <w:rFonts w:asciiTheme="majorHAnsi" w:hAnsiTheme="majorHAnsi"/>
            <w:sz w:val="22"/>
          </w:rPr>
          <w:t>http://tdh.info/xt_shop/index.php?page=product&amp;info=464</w:t>
        </w:r>
      </w:hyperlink>
    </w:p>
    <w:p w:rsidR="00634228" w:rsidRPr="00634228" w:rsidRDefault="00634228" w:rsidP="00634228">
      <w:pPr>
        <w:pStyle w:val="Listenabsatz"/>
        <w:numPr>
          <w:ilvl w:val="0"/>
          <w:numId w:val="6"/>
        </w:numPr>
        <w:rPr>
          <w:rFonts w:asciiTheme="majorHAnsi" w:hAnsiTheme="majorHAnsi"/>
          <w:sz w:val="22"/>
        </w:rPr>
      </w:pPr>
      <w:r>
        <w:rPr>
          <w:rFonts w:asciiTheme="majorHAnsi" w:hAnsiTheme="majorHAnsi"/>
          <w:sz w:val="22"/>
        </w:rPr>
        <w:t xml:space="preserve">„Rückkehr ins Leben. Ich war Kindersoldat“, </w:t>
      </w:r>
      <w:r w:rsidRPr="00634228">
        <w:rPr>
          <w:rFonts w:asciiTheme="majorHAnsi" w:hAnsiTheme="majorHAnsi"/>
          <w:sz w:val="22"/>
        </w:rPr>
        <w:t>Ismael Beah, 2007, Campus Verlag. Ein autobiographischer Bericht über den ehemaligen Kindersoldat Ismael Beah, der Opfer und Mittäter im Krieg in seiner Heimat Sierra Leone wurde:</w:t>
      </w:r>
    </w:p>
    <w:p w:rsidR="00634228" w:rsidRDefault="00CB0117" w:rsidP="00634228">
      <w:pPr>
        <w:pStyle w:val="Listenabsatz"/>
        <w:rPr>
          <w:rFonts w:asciiTheme="majorHAnsi" w:hAnsiTheme="majorHAnsi"/>
          <w:sz w:val="22"/>
        </w:rPr>
      </w:pPr>
      <w:hyperlink r:id="rId9" w:history="1">
        <w:r w:rsidR="00634228" w:rsidRPr="00752238">
          <w:rPr>
            <w:rStyle w:val="Link"/>
            <w:rFonts w:asciiTheme="majorHAnsi" w:hAnsiTheme="majorHAnsi"/>
            <w:sz w:val="22"/>
          </w:rPr>
          <w:t>http://www.campus.de/buecher-campus-verlag/wirtschaft-gesellschaft/politik/rueckkehr_ins_leben-2878.html</w:t>
        </w:r>
      </w:hyperlink>
    </w:p>
    <w:p w:rsidR="00641A08" w:rsidRDefault="00641A08" w:rsidP="00641A08">
      <w:pPr>
        <w:pStyle w:val="Listenabsatz"/>
        <w:numPr>
          <w:ilvl w:val="0"/>
          <w:numId w:val="6"/>
        </w:numPr>
        <w:rPr>
          <w:rFonts w:asciiTheme="majorHAnsi" w:hAnsiTheme="majorHAnsi"/>
          <w:sz w:val="22"/>
        </w:rPr>
      </w:pPr>
      <w:r w:rsidRPr="00704047">
        <w:rPr>
          <w:rFonts w:asciiTheme="majorHAnsi" w:hAnsiTheme="majorHAnsi"/>
          <w:sz w:val="22"/>
        </w:rPr>
        <w:t>„Insel der Elefanten“, Nina Rauprich, 2004, Hrsg.: terre des hommes. Eine spannende Geschichte über Hoffnung und Mut, das Mädchen Lata und ihren ältesten Bruder, der fortgegangen ist, um sich den Rebellen anzuschließen:</w:t>
      </w:r>
    </w:p>
    <w:p w:rsidR="00641A08" w:rsidRDefault="00CB0117" w:rsidP="00641A08">
      <w:pPr>
        <w:pStyle w:val="Listenabsatz"/>
        <w:rPr>
          <w:rFonts w:asciiTheme="majorHAnsi" w:hAnsiTheme="majorHAnsi"/>
          <w:sz w:val="22"/>
        </w:rPr>
      </w:pPr>
      <w:hyperlink r:id="rId10" w:history="1">
        <w:r w:rsidR="00641A08" w:rsidRPr="00752238">
          <w:rPr>
            <w:rStyle w:val="Link"/>
            <w:rFonts w:asciiTheme="majorHAnsi" w:hAnsiTheme="majorHAnsi"/>
            <w:sz w:val="22"/>
          </w:rPr>
          <w:t>http://tdh.info/xt_shop/index.php?page=product&amp;info=12</w:t>
        </w:r>
      </w:hyperlink>
    </w:p>
    <w:p w:rsidR="00641A08" w:rsidRDefault="00641A08" w:rsidP="00641A08">
      <w:pPr>
        <w:pStyle w:val="Listenabsatz"/>
        <w:numPr>
          <w:ilvl w:val="0"/>
          <w:numId w:val="6"/>
        </w:numPr>
        <w:rPr>
          <w:rFonts w:asciiTheme="majorHAnsi" w:hAnsiTheme="majorHAnsi"/>
          <w:sz w:val="22"/>
        </w:rPr>
      </w:pPr>
      <w:r>
        <w:rPr>
          <w:rFonts w:asciiTheme="majorHAnsi" w:hAnsiTheme="majorHAnsi"/>
          <w:sz w:val="22"/>
        </w:rPr>
        <w:t>„</w:t>
      </w:r>
      <w:r w:rsidRPr="00535BCF">
        <w:rPr>
          <w:rFonts w:asciiTheme="majorHAnsi" w:hAnsiTheme="majorHAnsi"/>
          <w:sz w:val="22"/>
        </w:rPr>
        <w:t xml:space="preserve">Gülgin sagte es leise“, Liesel Willems, 2004, </w:t>
      </w:r>
      <w:r w:rsidRPr="00704047">
        <w:rPr>
          <w:rFonts w:asciiTheme="majorHAnsi" w:hAnsiTheme="majorHAnsi"/>
          <w:sz w:val="22"/>
        </w:rPr>
        <w:t xml:space="preserve">Hrsg.: terre des hommes. </w:t>
      </w:r>
      <w:r>
        <w:rPr>
          <w:rFonts w:asciiTheme="majorHAnsi" w:hAnsiTheme="majorHAnsi"/>
          <w:sz w:val="22"/>
        </w:rPr>
        <w:t xml:space="preserve">34 </w:t>
      </w:r>
      <w:r w:rsidRPr="00535BCF">
        <w:rPr>
          <w:rFonts w:asciiTheme="majorHAnsi" w:hAnsiTheme="majorHAnsi"/>
          <w:sz w:val="22"/>
        </w:rPr>
        <w:t>Episoden und Geschichten über Flüchtlings- und Migrantenkinder</w:t>
      </w:r>
      <w:r>
        <w:rPr>
          <w:rFonts w:asciiTheme="majorHAnsi" w:hAnsiTheme="majorHAnsi"/>
          <w:sz w:val="22"/>
        </w:rPr>
        <w:t xml:space="preserve"> in Deutschland:</w:t>
      </w:r>
    </w:p>
    <w:p w:rsidR="00641A08" w:rsidRDefault="00CB0117" w:rsidP="00641A08">
      <w:pPr>
        <w:pStyle w:val="Listenabsatz"/>
        <w:rPr>
          <w:rFonts w:asciiTheme="majorHAnsi" w:hAnsiTheme="majorHAnsi"/>
          <w:sz w:val="22"/>
        </w:rPr>
      </w:pPr>
      <w:hyperlink r:id="rId11" w:history="1">
        <w:r w:rsidR="00641A08" w:rsidRPr="00752238">
          <w:rPr>
            <w:rStyle w:val="Link"/>
            <w:rFonts w:asciiTheme="majorHAnsi" w:hAnsiTheme="majorHAnsi"/>
            <w:sz w:val="22"/>
          </w:rPr>
          <w:t>http://tdh.info/xt_shop/index.php?page=product&amp;info=8</w:t>
        </w:r>
      </w:hyperlink>
    </w:p>
    <w:p w:rsidR="00D37C80" w:rsidRDefault="00D37C80" w:rsidP="002842A0">
      <w:pPr>
        <w:rPr>
          <w:rFonts w:asciiTheme="majorHAnsi" w:hAnsiTheme="majorHAnsi"/>
          <w:b/>
          <w:bCs/>
          <w:sz w:val="22"/>
        </w:rPr>
      </w:pPr>
    </w:p>
    <w:p w:rsidR="002842A0" w:rsidRDefault="002842A0" w:rsidP="002842A0">
      <w:pPr>
        <w:rPr>
          <w:rFonts w:asciiTheme="majorHAnsi" w:hAnsiTheme="majorHAnsi"/>
          <w:b/>
          <w:sz w:val="22"/>
        </w:rPr>
      </w:pPr>
      <w:r w:rsidRPr="002842A0">
        <w:rPr>
          <w:rFonts w:asciiTheme="majorHAnsi" w:hAnsiTheme="majorHAnsi"/>
          <w:b/>
          <w:sz w:val="22"/>
        </w:rPr>
        <w:t>Texte:</w:t>
      </w:r>
    </w:p>
    <w:p w:rsidR="00F14A10" w:rsidRDefault="00F14A10" w:rsidP="002842A0">
      <w:pPr>
        <w:pStyle w:val="Listenabsatz"/>
        <w:numPr>
          <w:ilvl w:val="0"/>
          <w:numId w:val="1"/>
        </w:numPr>
        <w:rPr>
          <w:rFonts w:asciiTheme="majorHAnsi" w:hAnsiTheme="majorHAnsi"/>
          <w:sz w:val="22"/>
        </w:rPr>
      </w:pPr>
      <w:r>
        <w:rPr>
          <w:rFonts w:asciiTheme="majorHAnsi" w:hAnsiTheme="majorHAnsi"/>
          <w:sz w:val="22"/>
        </w:rPr>
        <w:t>„</w:t>
      </w:r>
      <w:r w:rsidRPr="00F14A10">
        <w:rPr>
          <w:rFonts w:asciiTheme="majorHAnsi" w:hAnsiTheme="majorHAnsi"/>
          <w:sz w:val="22"/>
        </w:rPr>
        <w:t>Die Störenfriede</w:t>
      </w:r>
      <w:r>
        <w:rPr>
          <w:rFonts w:asciiTheme="majorHAnsi" w:hAnsiTheme="majorHAnsi"/>
          <w:sz w:val="22"/>
        </w:rPr>
        <w:t xml:space="preserve">“, Gischbl, 2011, Hrsg.: </w:t>
      </w:r>
      <w:r w:rsidRPr="00F14A10">
        <w:rPr>
          <w:rFonts w:asciiTheme="majorHAnsi" w:hAnsiTheme="majorHAnsi"/>
          <w:sz w:val="22"/>
        </w:rPr>
        <w:t>(u.a.) terre des hommes</w:t>
      </w:r>
      <w:r>
        <w:rPr>
          <w:rFonts w:asciiTheme="majorHAnsi" w:hAnsiTheme="majorHAnsi"/>
          <w:sz w:val="22"/>
        </w:rPr>
        <w:t xml:space="preserve">. Ein Comic </w:t>
      </w:r>
      <w:r w:rsidRPr="00F14A10">
        <w:rPr>
          <w:rFonts w:asciiTheme="majorHAnsi" w:hAnsiTheme="majorHAnsi"/>
          <w:sz w:val="22"/>
        </w:rPr>
        <w:t>zum Thema Kleinwaffen und Kindersoldaten</w:t>
      </w:r>
      <w:r>
        <w:rPr>
          <w:rFonts w:asciiTheme="majorHAnsi" w:hAnsiTheme="majorHAnsi"/>
          <w:sz w:val="22"/>
        </w:rPr>
        <w:t>:</w:t>
      </w:r>
    </w:p>
    <w:p w:rsidR="00CC30A4" w:rsidRDefault="00F14A10" w:rsidP="00F14A10">
      <w:pPr>
        <w:pStyle w:val="Listenabsatz"/>
        <w:rPr>
          <w:rFonts w:asciiTheme="majorHAnsi" w:hAnsiTheme="majorHAnsi"/>
          <w:sz w:val="22"/>
        </w:rPr>
      </w:pPr>
      <w:r w:rsidRPr="00F14A10">
        <w:rPr>
          <w:rFonts w:asciiTheme="majorHAnsi" w:hAnsiTheme="majorHAnsi"/>
          <w:sz w:val="22"/>
          <w:highlight w:val="yellow"/>
        </w:rPr>
        <w:t>LINK (oder wird das nicht mehr rausgegeben?)</w:t>
      </w:r>
    </w:p>
    <w:p w:rsidR="00CC30A4" w:rsidRPr="00CC30A4" w:rsidRDefault="00CC30A4" w:rsidP="00CC30A4">
      <w:pPr>
        <w:pStyle w:val="Listenabsatz"/>
        <w:numPr>
          <w:ilvl w:val="0"/>
          <w:numId w:val="1"/>
        </w:numPr>
        <w:rPr>
          <w:rFonts w:asciiTheme="majorHAnsi" w:hAnsiTheme="majorHAnsi"/>
          <w:sz w:val="22"/>
        </w:rPr>
      </w:pPr>
      <w:r w:rsidRPr="00CC30A4">
        <w:rPr>
          <w:rFonts w:asciiTheme="majorHAnsi" w:hAnsiTheme="majorHAnsi"/>
          <w:sz w:val="22"/>
        </w:rPr>
        <w:t xml:space="preserve">„Lebenswelten Jugendlicher und Globalisierung“, Hans-Martin Große-Oetringhaus, 2011, Persen Verlag. Unterrichtsmaterial zum Lernbereich Globale Entwicklung: 39 kurze Geschichten aus aller Welt wecken das Verständnis der </w:t>
      </w:r>
      <w:r>
        <w:rPr>
          <w:rFonts w:asciiTheme="majorHAnsi" w:hAnsiTheme="majorHAnsi"/>
          <w:sz w:val="22"/>
        </w:rPr>
        <w:t>SuS</w:t>
      </w:r>
      <w:r w:rsidRPr="00CC30A4">
        <w:rPr>
          <w:rFonts w:asciiTheme="majorHAnsi" w:hAnsiTheme="majorHAnsi"/>
          <w:sz w:val="22"/>
        </w:rPr>
        <w:t xml:space="preserve"> für globale Zusammenhänge. Mit Anregungen und </w:t>
      </w:r>
      <w:r w:rsidR="001246A6">
        <w:rPr>
          <w:rFonts w:asciiTheme="majorHAnsi" w:hAnsiTheme="majorHAnsi"/>
          <w:sz w:val="22"/>
        </w:rPr>
        <w:t xml:space="preserve">weiteren </w:t>
      </w:r>
      <w:r w:rsidR="00742976">
        <w:rPr>
          <w:rFonts w:asciiTheme="majorHAnsi" w:hAnsiTheme="majorHAnsi"/>
          <w:sz w:val="22"/>
        </w:rPr>
        <w:t>M</w:t>
      </w:r>
      <w:r w:rsidRPr="00CC30A4">
        <w:rPr>
          <w:rFonts w:asciiTheme="majorHAnsi" w:hAnsiTheme="majorHAnsi"/>
          <w:sz w:val="22"/>
        </w:rPr>
        <w:t xml:space="preserve">aterialien </w:t>
      </w:r>
      <w:r>
        <w:rPr>
          <w:rFonts w:asciiTheme="majorHAnsi" w:hAnsiTheme="majorHAnsi"/>
          <w:sz w:val="22"/>
        </w:rPr>
        <w:t>auf CD:</w:t>
      </w:r>
    </w:p>
    <w:p w:rsidR="00F14A10" w:rsidRPr="00CC30A4" w:rsidRDefault="00CB0117" w:rsidP="00CC30A4">
      <w:pPr>
        <w:pStyle w:val="Listenabsatz"/>
      </w:pPr>
      <w:hyperlink r:id="rId12" w:history="1">
        <w:r w:rsidR="00CC30A4" w:rsidRPr="00752238">
          <w:rPr>
            <w:rStyle w:val="Link"/>
            <w:rFonts w:asciiTheme="majorHAnsi" w:hAnsiTheme="majorHAnsi"/>
            <w:sz w:val="22"/>
          </w:rPr>
          <w:t>http://tdh.info/xt_shop/index.php?page=product&amp;info=761</w:t>
        </w:r>
      </w:hyperlink>
    </w:p>
    <w:p w:rsidR="002842A0" w:rsidRPr="007C0E07" w:rsidRDefault="002842A0" w:rsidP="002842A0">
      <w:pPr>
        <w:pStyle w:val="Listenabsatz"/>
        <w:numPr>
          <w:ilvl w:val="0"/>
          <w:numId w:val="1"/>
        </w:numPr>
        <w:rPr>
          <w:rFonts w:asciiTheme="majorHAnsi" w:hAnsiTheme="majorHAnsi"/>
          <w:sz w:val="22"/>
        </w:rPr>
      </w:pPr>
      <w:r w:rsidRPr="007C0E07">
        <w:rPr>
          <w:rFonts w:asciiTheme="majorHAnsi" w:hAnsiTheme="majorHAnsi"/>
          <w:sz w:val="22"/>
        </w:rPr>
        <w:t>„Friedenstexte – Wort gegen den Krieg“, zusammengestellt von terre des hommes. Texte von Autorinnen und Autoren, die sich mit dem Thema "Krieg" auseinandersetzen:</w:t>
      </w:r>
    </w:p>
    <w:p w:rsidR="002842A0" w:rsidRPr="007C0E07" w:rsidRDefault="00CB0117" w:rsidP="002842A0">
      <w:pPr>
        <w:pStyle w:val="Listenabsatz"/>
        <w:rPr>
          <w:rFonts w:asciiTheme="majorHAnsi" w:hAnsiTheme="majorHAnsi"/>
          <w:sz w:val="22"/>
        </w:rPr>
      </w:pPr>
      <w:hyperlink r:id="rId13" w:history="1">
        <w:r w:rsidR="002842A0" w:rsidRPr="007C0E07">
          <w:rPr>
            <w:rStyle w:val="Link"/>
            <w:rFonts w:asciiTheme="majorHAnsi" w:hAnsiTheme="majorHAnsi"/>
            <w:sz w:val="22"/>
          </w:rPr>
          <w:t>http://www.tdh.de/fileadmin/user_upload/inhalte/11_Globales_Lernen/Dokumente_zu_Globales_Lernen/Worte_gegen_den_Krieg.pdf</w:t>
        </w:r>
      </w:hyperlink>
    </w:p>
    <w:p w:rsidR="002842A0" w:rsidRPr="002842A0" w:rsidRDefault="002842A0" w:rsidP="002842A0">
      <w:pPr>
        <w:rPr>
          <w:rFonts w:asciiTheme="majorHAnsi" w:hAnsiTheme="majorHAnsi"/>
          <w:b/>
          <w:sz w:val="22"/>
        </w:rPr>
      </w:pPr>
    </w:p>
    <w:p w:rsidR="002842A0" w:rsidRDefault="002842A0" w:rsidP="002842A0">
      <w:pPr>
        <w:rPr>
          <w:rFonts w:asciiTheme="majorHAnsi" w:hAnsiTheme="majorHAnsi"/>
          <w:b/>
          <w:sz w:val="22"/>
        </w:rPr>
      </w:pPr>
      <w:r w:rsidRPr="002842A0">
        <w:rPr>
          <w:rFonts w:asciiTheme="majorHAnsi" w:hAnsiTheme="majorHAnsi"/>
          <w:b/>
          <w:sz w:val="22"/>
        </w:rPr>
        <w:t>Filme:</w:t>
      </w:r>
    </w:p>
    <w:p w:rsidR="00F21C31" w:rsidRPr="00F21C31" w:rsidRDefault="00F21C31" w:rsidP="00EB0194">
      <w:pPr>
        <w:pStyle w:val="Listenabsatz"/>
        <w:widowControl w:val="0"/>
        <w:numPr>
          <w:ilvl w:val="0"/>
          <w:numId w:val="1"/>
        </w:numPr>
        <w:autoSpaceDE w:val="0"/>
        <w:autoSpaceDN w:val="0"/>
        <w:adjustRightInd w:val="0"/>
        <w:rPr>
          <w:rFonts w:asciiTheme="majorHAnsi" w:hAnsiTheme="majorHAnsi"/>
          <w:sz w:val="22"/>
        </w:rPr>
      </w:pPr>
      <w:r>
        <w:rPr>
          <w:rFonts w:asciiTheme="majorHAnsi" w:hAnsiTheme="majorHAnsi"/>
          <w:sz w:val="22"/>
        </w:rPr>
        <w:t>„</w:t>
      </w:r>
      <w:r w:rsidRPr="00F21C31">
        <w:rPr>
          <w:rFonts w:asciiTheme="majorHAnsi" w:hAnsiTheme="majorHAnsi"/>
          <w:sz w:val="22"/>
        </w:rPr>
        <w:t>Handyrecycling - Unsichtbare Schätze im Mobiltelefon</w:t>
      </w:r>
      <w:r>
        <w:rPr>
          <w:rFonts w:asciiTheme="majorHAnsi" w:hAnsiTheme="majorHAnsi"/>
          <w:sz w:val="22"/>
        </w:rPr>
        <w:t xml:space="preserve">“, </w:t>
      </w:r>
      <w:r w:rsidRPr="00F21C31">
        <w:rPr>
          <w:rFonts w:asciiTheme="majorHAnsi" w:hAnsiTheme="majorHAnsi"/>
          <w:sz w:val="22"/>
        </w:rPr>
        <w:t>Informationszentr</w:t>
      </w:r>
      <w:r>
        <w:rPr>
          <w:rFonts w:asciiTheme="majorHAnsi" w:hAnsiTheme="majorHAnsi"/>
          <w:sz w:val="22"/>
        </w:rPr>
        <w:t>um Mobilfunk e. V./</w:t>
      </w:r>
      <w:r w:rsidRPr="00F21C31">
        <w:rPr>
          <w:rFonts w:asciiTheme="majorHAnsi" w:hAnsiTheme="majorHAnsi"/>
          <w:sz w:val="22"/>
        </w:rPr>
        <w:t>Wuppertal Institut für Klima, Umwelt, Energie GmbH</w:t>
      </w:r>
      <w:r>
        <w:rPr>
          <w:rFonts w:asciiTheme="majorHAnsi" w:hAnsiTheme="majorHAnsi"/>
          <w:sz w:val="22"/>
        </w:rPr>
        <w:t xml:space="preserve">, 2012, 2:53min. </w:t>
      </w:r>
      <w:r w:rsidRPr="00F21C31">
        <w:rPr>
          <w:rFonts w:asciiTheme="majorHAnsi" w:hAnsiTheme="majorHAnsi"/>
          <w:sz w:val="22"/>
        </w:rPr>
        <w:t>Der Film thematisiert den ökologischen Rucksack eines Mobiltelefons, den Wert der darin enthaltenen Stoffe, die richtige Entsorgung und das Recycling von Altgeräten:</w:t>
      </w:r>
    </w:p>
    <w:p w:rsidR="00F21C31" w:rsidRDefault="00CB0117" w:rsidP="00F21C31">
      <w:pPr>
        <w:pStyle w:val="Listenabsatz"/>
        <w:widowControl w:val="0"/>
        <w:autoSpaceDE w:val="0"/>
        <w:autoSpaceDN w:val="0"/>
        <w:adjustRightInd w:val="0"/>
        <w:rPr>
          <w:rFonts w:asciiTheme="majorHAnsi" w:hAnsiTheme="majorHAnsi"/>
          <w:sz w:val="22"/>
        </w:rPr>
      </w:pPr>
      <w:hyperlink r:id="rId14" w:history="1">
        <w:r w:rsidR="00F21C31" w:rsidRPr="00752238">
          <w:rPr>
            <w:rStyle w:val="Link"/>
            <w:rFonts w:asciiTheme="majorHAnsi" w:hAnsiTheme="majorHAnsi"/>
            <w:sz w:val="22"/>
          </w:rPr>
          <w:t>https://www.youtube.com/watch?x-yt-ts=1422579428&amp;x-yt-cl=85114404&amp;v=P_hcqpvxpGE</w:t>
        </w:r>
      </w:hyperlink>
    </w:p>
    <w:p w:rsidR="005B49C6" w:rsidRPr="005B49C6" w:rsidRDefault="005B49C6" w:rsidP="002842A0">
      <w:pPr>
        <w:pStyle w:val="Listenabsatz"/>
        <w:numPr>
          <w:ilvl w:val="0"/>
          <w:numId w:val="1"/>
        </w:numPr>
        <w:rPr>
          <w:rFonts w:asciiTheme="majorHAnsi" w:hAnsiTheme="majorHAnsi"/>
          <w:sz w:val="22"/>
        </w:rPr>
      </w:pPr>
      <w:r>
        <w:rPr>
          <w:rFonts w:asciiTheme="majorHAnsi" w:hAnsiTheme="majorHAnsi"/>
          <w:sz w:val="22"/>
        </w:rPr>
        <w:t>„</w:t>
      </w:r>
      <w:r w:rsidRPr="005B49C6">
        <w:rPr>
          <w:rFonts w:asciiTheme="majorHAnsi" w:hAnsiTheme="majorHAnsi"/>
          <w:sz w:val="22"/>
        </w:rPr>
        <w:t>Bekas</w:t>
      </w:r>
      <w:r>
        <w:rPr>
          <w:rFonts w:asciiTheme="majorHAnsi" w:hAnsiTheme="majorHAnsi"/>
          <w:sz w:val="22"/>
        </w:rPr>
        <w:t>.</w:t>
      </w:r>
      <w:r w:rsidRPr="005B49C6">
        <w:rPr>
          <w:rFonts w:asciiTheme="majorHAnsi" w:hAnsiTheme="majorHAnsi"/>
          <w:sz w:val="22"/>
        </w:rPr>
        <w:t xml:space="preserve"> Das Abenteuer von zwei Superhelden</w:t>
      </w:r>
      <w:r>
        <w:rPr>
          <w:rFonts w:asciiTheme="majorHAnsi" w:hAnsiTheme="majorHAnsi"/>
          <w:sz w:val="22"/>
        </w:rPr>
        <w:t xml:space="preserve">“, </w:t>
      </w:r>
      <w:r w:rsidRPr="005B49C6">
        <w:rPr>
          <w:rFonts w:asciiTheme="majorHAnsi" w:hAnsiTheme="majorHAnsi"/>
          <w:sz w:val="22"/>
        </w:rPr>
        <w:t>Karzan Kader, 2012, 97min. Die beiden kurdischen Brüder Zana und Dana kehren</w:t>
      </w:r>
      <w:r w:rsidR="00AB1B74">
        <w:rPr>
          <w:rFonts w:asciiTheme="majorHAnsi" w:hAnsiTheme="majorHAnsi"/>
          <w:sz w:val="22"/>
        </w:rPr>
        <w:t xml:space="preserve"> in diesem Spielfilm</w:t>
      </w:r>
      <w:r w:rsidRPr="005B49C6">
        <w:rPr>
          <w:rFonts w:asciiTheme="majorHAnsi" w:hAnsiTheme="majorHAnsi"/>
          <w:sz w:val="22"/>
        </w:rPr>
        <w:t xml:space="preserve"> ihrer vom Krieg zerrütteten Heimat den Rücken. „Ich erzähle die persönliche Geschichte meiner Kindheit: Die Flucht aus dem Irak. Dem Schrecken des Krieges wollte ich mit Humor begegnen.“(Karzan Kader)</w:t>
      </w:r>
      <w:r>
        <w:rPr>
          <w:rFonts w:asciiTheme="majorHAnsi" w:hAnsiTheme="majorHAnsi"/>
          <w:sz w:val="22"/>
        </w:rPr>
        <w:t>:</w:t>
      </w:r>
    </w:p>
    <w:p w:rsidR="00FD688C" w:rsidRDefault="00CB0117" w:rsidP="005B49C6">
      <w:pPr>
        <w:pStyle w:val="Listenabsatz"/>
        <w:rPr>
          <w:rFonts w:asciiTheme="majorHAnsi" w:hAnsiTheme="majorHAnsi"/>
          <w:sz w:val="22"/>
        </w:rPr>
      </w:pPr>
      <w:hyperlink r:id="rId15" w:history="1">
        <w:r w:rsidR="005B49C6" w:rsidRPr="00752238">
          <w:rPr>
            <w:rStyle w:val="Link"/>
            <w:rFonts w:asciiTheme="majorHAnsi" w:hAnsiTheme="majorHAnsi"/>
            <w:sz w:val="22"/>
          </w:rPr>
          <w:t>http://eine-welt-medien.de/index.php?film=Bekas</w:t>
        </w:r>
      </w:hyperlink>
    </w:p>
    <w:p w:rsidR="00FD688C" w:rsidRDefault="00FD688C" w:rsidP="00FD688C">
      <w:pPr>
        <w:pStyle w:val="Listenabsatz"/>
        <w:widowControl w:val="0"/>
        <w:numPr>
          <w:ilvl w:val="0"/>
          <w:numId w:val="1"/>
        </w:numPr>
        <w:autoSpaceDE w:val="0"/>
        <w:autoSpaceDN w:val="0"/>
        <w:adjustRightInd w:val="0"/>
        <w:rPr>
          <w:rFonts w:asciiTheme="majorHAnsi" w:hAnsiTheme="majorHAnsi"/>
          <w:sz w:val="22"/>
        </w:rPr>
      </w:pPr>
      <w:r w:rsidRPr="00EB0194">
        <w:rPr>
          <w:rFonts w:asciiTheme="majorHAnsi" w:hAnsiTheme="majorHAnsi"/>
          <w:sz w:val="22"/>
        </w:rPr>
        <w:t>"Flüchtlinge</w:t>
      </w:r>
      <w:r>
        <w:rPr>
          <w:rFonts w:asciiTheme="majorHAnsi" w:hAnsiTheme="majorHAnsi"/>
          <w:sz w:val="22"/>
        </w:rPr>
        <w:t xml:space="preserve"> schützen</w:t>
      </w:r>
      <w:r w:rsidRPr="00EB0194">
        <w:rPr>
          <w:rFonts w:asciiTheme="majorHAnsi" w:hAnsiTheme="majorHAnsi"/>
          <w:sz w:val="22"/>
        </w:rPr>
        <w:t>", UN-Flüchtlingskommissariat, 2011, Kurzfilm-Reihe.  Dokumentationen für jugendliche Zuschauer über Minderjährige</w:t>
      </w:r>
      <w:r>
        <w:rPr>
          <w:rFonts w:asciiTheme="majorHAnsi" w:hAnsiTheme="majorHAnsi"/>
          <w:sz w:val="22"/>
        </w:rPr>
        <w:t>, die in kriegerische Konflikte geraten sind</w:t>
      </w:r>
      <w:r w:rsidRPr="00EB0194">
        <w:rPr>
          <w:rFonts w:asciiTheme="majorHAnsi" w:hAnsiTheme="majorHAnsi"/>
          <w:sz w:val="22"/>
        </w:rPr>
        <w:t>:</w:t>
      </w:r>
    </w:p>
    <w:p w:rsidR="00FD688C" w:rsidRPr="009613D2" w:rsidRDefault="00CB0117" w:rsidP="00FD688C">
      <w:pPr>
        <w:pStyle w:val="Listenabsatz"/>
        <w:widowControl w:val="0"/>
        <w:autoSpaceDE w:val="0"/>
        <w:autoSpaceDN w:val="0"/>
        <w:adjustRightInd w:val="0"/>
        <w:rPr>
          <w:rFonts w:asciiTheme="majorHAnsi" w:hAnsiTheme="majorHAnsi"/>
          <w:sz w:val="22"/>
        </w:rPr>
      </w:pPr>
      <w:hyperlink r:id="rId16" w:history="1">
        <w:r w:rsidR="00FD688C" w:rsidRPr="009613D2">
          <w:rPr>
            <w:rStyle w:val="Link"/>
            <w:rFonts w:asciiTheme="majorHAnsi" w:hAnsiTheme="majorHAnsi"/>
            <w:sz w:val="22"/>
          </w:rPr>
          <w:t>https://www.youtube.com/playlist?list=PLJHpPjzeOu5JNPER3_yyOuRzY7oBs2AOj</w:t>
        </w:r>
      </w:hyperlink>
    </w:p>
    <w:p w:rsidR="002842A0" w:rsidRPr="007C0E07" w:rsidRDefault="002842A0" w:rsidP="002842A0">
      <w:pPr>
        <w:pStyle w:val="Listenabsatz"/>
        <w:numPr>
          <w:ilvl w:val="0"/>
          <w:numId w:val="1"/>
        </w:numPr>
        <w:rPr>
          <w:rFonts w:asciiTheme="majorHAnsi" w:hAnsiTheme="majorHAnsi"/>
          <w:sz w:val="22"/>
        </w:rPr>
      </w:pPr>
      <w:r w:rsidRPr="007C0E07">
        <w:rPr>
          <w:rFonts w:asciiTheme="majorHAnsi" w:hAnsiTheme="majorHAnsi"/>
          <w:sz w:val="22"/>
        </w:rPr>
        <w:t>„Red Hand Day – Protest gegen Kindersoldaten“, 2010, 3:40 min. Der von terre des hommes produzierte Film erklärt, was sich hinter der Aktion „Rote Hand“ verbirgt:</w:t>
      </w:r>
    </w:p>
    <w:p w:rsidR="003E28B7" w:rsidRDefault="00CB0117" w:rsidP="002842A0">
      <w:pPr>
        <w:pStyle w:val="Listenabsatz"/>
      </w:pPr>
      <w:hyperlink r:id="rId17" w:history="1">
        <w:r w:rsidR="002842A0" w:rsidRPr="007C0E07">
          <w:rPr>
            <w:rStyle w:val="Link"/>
            <w:rFonts w:asciiTheme="majorHAnsi" w:hAnsiTheme="majorHAnsi"/>
            <w:sz w:val="22"/>
          </w:rPr>
          <w:t>https://www.youtube.com/watch?v=-jbhJOD96sg&amp;list=PLx8n7ozHKB2xXCIwrbsQ-lwm66UhmrtPt&amp;index=1</w:t>
        </w:r>
      </w:hyperlink>
    </w:p>
    <w:p w:rsidR="009326E7" w:rsidRDefault="00397FF3" w:rsidP="003E28B7">
      <w:pPr>
        <w:pStyle w:val="Listenabsatz"/>
        <w:numPr>
          <w:ilvl w:val="0"/>
          <w:numId w:val="1"/>
        </w:numPr>
        <w:rPr>
          <w:rFonts w:asciiTheme="majorHAnsi" w:hAnsiTheme="majorHAnsi"/>
          <w:sz w:val="22"/>
        </w:rPr>
      </w:pPr>
      <w:r>
        <w:rPr>
          <w:rFonts w:asciiTheme="majorHAnsi" w:hAnsiTheme="majorHAnsi"/>
          <w:sz w:val="22"/>
        </w:rPr>
        <w:t>„</w:t>
      </w:r>
      <w:r w:rsidRPr="00397FF3">
        <w:rPr>
          <w:rFonts w:asciiTheme="majorHAnsi" w:hAnsiTheme="majorHAnsi"/>
          <w:sz w:val="22"/>
        </w:rPr>
        <w:t>The Story of Electronics</w:t>
      </w:r>
      <w:r>
        <w:rPr>
          <w:rFonts w:asciiTheme="majorHAnsi" w:hAnsiTheme="majorHAnsi"/>
          <w:sz w:val="22"/>
        </w:rPr>
        <w:t xml:space="preserve">“, </w:t>
      </w:r>
      <w:r w:rsidRPr="009326E7">
        <w:rPr>
          <w:rFonts w:asciiTheme="majorHAnsi" w:hAnsiTheme="majorHAnsi"/>
          <w:sz w:val="22"/>
        </w:rPr>
        <w:t xml:space="preserve">Annie Leonard, Story of Stuff Project, 2010, 7:46min. </w:t>
      </w:r>
      <w:r w:rsidR="009326E7" w:rsidRPr="009326E7">
        <w:rPr>
          <w:rFonts w:asciiTheme="majorHAnsi" w:hAnsiTheme="majorHAnsi"/>
          <w:sz w:val="22"/>
        </w:rPr>
        <w:t>Der Film erklärt mithilfe verschiedener Animationen den Lebensz</w:t>
      </w:r>
      <w:r w:rsidR="008937B6">
        <w:rPr>
          <w:rFonts w:asciiTheme="majorHAnsi" w:hAnsiTheme="majorHAnsi"/>
          <w:sz w:val="22"/>
        </w:rPr>
        <w:t xml:space="preserve">yklus von Elektronikgeräten. Er </w:t>
      </w:r>
      <w:r w:rsidR="009326E7">
        <w:rPr>
          <w:rFonts w:asciiTheme="majorHAnsi" w:hAnsiTheme="majorHAnsi"/>
          <w:sz w:val="22"/>
        </w:rPr>
        <w:t xml:space="preserve">analysiert </w:t>
      </w:r>
      <w:r w:rsidR="008937B6">
        <w:rPr>
          <w:rFonts w:asciiTheme="majorHAnsi" w:hAnsiTheme="majorHAnsi"/>
          <w:sz w:val="22"/>
        </w:rPr>
        <w:t xml:space="preserve">dabei sowohl </w:t>
      </w:r>
      <w:r w:rsidR="009326E7">
        <w:rPr>
          <w:rFonts w:asciiTheme="majorHAnsi" w:hAnsiTheme="majorHAnsi"/>
          <w:sz w:val="22"/>
        </w:rPr>
        <w:t>die</w:t>
      </w:r>
      <w:r w:rsidR="009326E7" w:rsidRPr="009326E7">
        <w:rPr>
          <w:rFonts w:asciiTheme="majorHAnsi" w:hAnsiTheme="majorHAnsi"/>
          <w:sz w:val="22"/>
        </w:rPr>
        <w:t xml:space="preserve"> weltweite</w:t>
      </w:r>
      <w:r w:rsidR="009326E7">
        <w:rPr>
          <w:rFonts w:asciiTheme="majorHAnsi" w:hAnsiTheme="majorHAnsi"/>
          <w:sz w:val="22"/>
        </w:rPr>
        <w:t>n</w:t>
      </w:r>
      <w:r w:rsidR="009326E7" w:rsidRPr="009326E7">
        <w:rPr>
          <w:rFonts w:asciiTheme="majorHAnsi" w:hAnsiTheme="majorHAnsi"/>
          <w:sz w:val="22"/>
        </w:rPr>
        <w:t xml:space="preserve"> Verflechtungen</w:t>
      </w:r>
      <w:r w:rsidR="009326E7">
        <w:rPr>
          <w:rFonts w:asciiTheme="majorHAnsi" w:hAnsiTheme="majorHAnsi"/>
          <w:sz w:val="22"/>
        </w:rPr>
        <w:t xml:space="preserve"> </w:t>
      </w:r>
      <w:r w:rsidR="008937B6">
        <w:rPr>
          <w:rFonts w:asciiTheme="majorHAnsi" w:hAnsiTheme="majorHAnsi"/>
          <w:sz w:val="22"/>
        </w:rPr>
        <w:t>als auch die Interessen der Produzenten</w:t>
      </w:r>
      <w:r w:rsidR="00972E38">
        <w:rPr>
          <w:rFonts w:asciiTheme="majorHAnsi" w:hAnsiTheme="majorHAnsi"/>
          <w:sz w:val="22"/>
        </w:rPr>
        <w:t xml:space="preserve"> und Kunden</w:t>
      </w:r>
      <w:r w:rsidR="009326E7">
        <w:rPr>
          <w:rFonts w:asciiTheme="majorHAnsi" w:hAnsiTheme="majorHAnsi"/>
          <w:sz w:val="22"/>
        </w:rPr>
        <w:t>:</w:t>
      </w:r>
    </w:p>
    <w:p w:rsidR="009326E7" w:rsidRDefault="00CB0117" w:rsidP="009326E7">
      <w:pPr>
        <w:pStyle w:val="Listenabsatz"/>
        <w:rPr>
          <w:rFonts w:asciiTheme="majorHAnsi" w:hAnsiTheme="majorHAnsi"/>
          <w:sz w:val="22"/>
        </w:rPr>
      </w:pPr>
      <w:hyperlink r:id="rId18" w:history="1">
        <w:r w:rsidR="009326E7" w:rsidRPr="00752238">
          <w:rPr>
            <w:rStyle w:val="Link"/>
            <w:rFonts w:asciiTheme="majorHAnsi" w:hAnsiTheme="majorHAnsi"/>
            <w:sz w:val="22"/>
          </w:rPr>
          <w:t>https://www.youtube.com/watch?v=sW_7i6T_H78</w:t>
        </w:r>
      </w:hyperlink>
    </w:p>
    <w:p w:rsidR="003E28B7" w:rsidRPr="003E28B7" w:rsidRDefault="003E28B7" w:rsidP="003E28B7">
      <w:pPr>
        <w:pStyle w:val="Listenabsatz"/>
        <w:numPr>
          <w:ilvl w:val="0"/>
          <w:numId w:val="1"/>
        </w:numPr>
        <w:rPr>
          <w:rFonts w:asciiTheme="majorHAnsi" w:hAnsiTheme="majorHAnsi"/>
          <w:sz w:val="22"/>
        </w:rPr>
      </w:pPr>
      <w:r w:rsidRPr="003E28B7">
        <w:rPr>
          <w:rFonts w:asciiTheme="majorHAnsi" w:hAnsiTheme="majorHAnsi"/>
          <w:sz w:val="22"/>
        </w:rPr>
        <w:t>"Gnadenlos billig. Der Handy-Boom und seine Folgen", Mirjam Leuze/Ralph Weihermann, Germanwatch, 2009, 28min.</w:t>
      </w:r>
      <w:r>
        <w:rPr>
          <w:rFonts w:asciiTheme="majorHAnsi" w:hAnsiTheme="majorHAnsi"/>
          <w:sz w:val="22"/>
        </w:rPr>
        <w:t xml:space="preserve"> SuS </w:t>
      </w:r>
      <w:r w:rsidR="00627045">
        <w:rPr>
          <w:rFonts w:asciiTheme="majorHAnsi" w:hAnsiTheme="majorHAnsi"/>
          <w:sz w:val="22"/>
        </w:rPr>
        <w:t>werden</w:t>
      </w:r>
      <w:r>
        <w:rPr>
          <w:rFonts w:asciiTheme="majorHAnsi" w:hAnsiTheme="majorHAnsi"/>
          <w:sz w:val="22"/>
        </w:rPr>
        <w:t xml:space="preserve"> über die </w:t>
      </w:r>
      <w:r w:rsidRPr="003E28B7">
        <w:rPr>
          <w:rFonts w:asciiTheme="majorHAnsi" w:hAnsiTheme="majorHAnsi"/>
          <w:sz w:val="22"/>
        </w:rPr>
        <w:t>schlechten Arbeitsbedingungen und Umweltschäden bei der Handyproduktion informiert und für verantwortungsvollen Umgang mit ihren Mobi</w:t>
      </w:r>
      <w:r w:rsidR="00627045">
        <w:rPr>
          <w:rFonts w:asciiTheme="majorHAnsi" w:hAnsiTheme="majorHAnsi"/>
          <w:sz w:val="22"/>
        </w:rPr>
        <w:t>ltelefonen sensibilisiert</w:t>
      </w:r>
      <w:r w:rsidRPr="003E28B7">
        <w:rPr>
          <w:rFonts w:asciiTheme="majorHAnsi" w:hAnsiTheme="majorHAnsi"/>
          <w:sz w:val="22"/>
        </w:rPr>
        <w:t>:</w:t>
      </w:r>
    </w:p>
    <w:p w:rsidR="003E28B7" w:rsidRDefault="00CB0117" w:rsidP="003E28B7">
      <w:pPr>
        <w:pStyle w:val="Listenabsatz"/>
        <w:rPr>
          <w:rFonts w:asciiTheme="majorHAnsi" w:hAnsiTheme="majorHAnsi"/>
          <w:sz w:val="22"/>
        </w:rPr>
      </w:pPr>
      <w:hyperlink r:id="rId19" w:history="1">
        <w:r w:rsidR="003E28B7" w:rsidRPr="00752238">
          <w:rPr>
            <w:rStyle w:val="Link"/>
            <w:rFonts w:asciiTheme="majorHAnsi" w:hAnsiTheme="majorHAnsi"/>
            <w:sz w:val="22"/>
          </w:rPr>
          <w:t>http://germanwatch.org/de/2603</w:t>
        </w:r>
      </w:hyperlink>
    </w:p>
    <w:p w:rsidR="00745670" w:rsidRDefault="00A673BA" w:rsidP="00745670">
      <w:pPr>
        <w:pStyle w:val="Listenabsatz"/>
        <w:numPr>
          <w:ilvl w:val="0"/>
          <w:numId w:val="1"/>
        </w:numPr>
        <w:rPr>
          <w:rFonts w:asciiTheme="majorHAnsi" w:hAnsiTheme="majorHAnsi"/>
          <w:sz w:val="22"/>
        </w:rPr>
      </w:pPr>
      <w:r>
        <w:rPr>
          <w:rFonts w:asciiTheme="majorHAnsi" w:hAnsiTheme="majorHAnsi"/>
          <w:sz w:val="22"/>
        </w:rPr>
        <w:t xml:space="preserve">„Lost children“, </w:t>
      </w:r>
      <w:r w:rsidR="00D91284">
        <w:rPr>
          <w:rFonts w:asciiTheme="majorHAnsi" w:hAnsiTheme="majorHAnsi"/>
          <w:sz w:val="22"/>
        </w:rPr>
        <w:t>Ali Samadi Ahadi/</w:t>
      </w:r>
      <w:r w:rsidR="00D91284" w:rsidRPr="00D91284">
        <w:rPr>
          <w:rFonts w:asciiTheme="majorHAnsi" w:hAnsiTheme="majorHAnsi"/>
          <w:sz w:val="22"/>
        </w:rPr>
        <w:t>Oliver Stoltz</w:t>
      </w:r>
      <w:r w:rsidR="00D91284">
        <w:rPr>
          <w:rFonts w:asciiTheme="majorHAnsi" w:hAnsiTheme="majorHAnsi"/>
          <w:sz w:val="22"/>
        </w:rPr>
        <w:t xml:space="preserve">, </w:t>
      </w:r>
      <w:r>
        <w:rPr>
          <w:rFonts w:asciiTheme="majorHAnsi" w:hAnsiTheme="majorHAnsi"/>
          <w:sz w:val="22"/>
        </w:rPr>
        <w:t xml:space="preserve">2005, 96 min. </w:t>
      </w:r>
      <w:r w:rsidR="00745670">
        <w:rPr>
          <w:rFonts w:asciiTheme="majorHAnsi" w:hAnsiTheme="majorHAnsi"/>
          <w:sz w:val="22"/>
        </w:rPr>
        <w:t xml:space="preserve">Der Dokumentarfilm porträtiert vier ehemalige </w:t>
      </w:r>
      <w:r w:rsidRPr="00745670">
        <w:rPr>
          <w:rFonts w:asciiTheme="majorHAnsi" w:hAnsiTheme="majorHAnsi"/>
          <w:sz w:val="22"/>
        </w:rPr>
        <w:t xml:space="preserve">Kindersoldaten </w:t>
      </w:r>
      <w:r w:rsidR="00745670" w:rsidRPr="00745670">
        <w:rPr>
          <w:rFonts w:asciiTheme="majorHAnsi" w:hAnsiTheme="majorHAnsi"/>
          <w:sz w:val="22"/>
        </w:rPr>
        <w:t>im Alter von acht bis vierzehn</w:t>
      </w:r>
      <w:r w:rsidRPr="00745670">
        <w:rPr>
          <w:rFonts w:asciiTheme="majorHAnsi" w:hAnsiTheme="majorHAnsi"/>
          <w:sz w:val="22"/>
        </w:rPr>
        <w:t xml:space="preserve"> Jahren</w:t>
      </w:r>
      <w:r w:rsidR="00745670" w:rsidRPr="00745670">
        <w:rPr>
          <w:rFonts w:asciiTheme="majorHAnsi" w:hAnsiTheme="majorHAnsi"/>
          <w:sz w:val="22"/>
        </w:rPr>
        <w:t xml:space="preserve"> in Nord-Uganda</w:t>
      </w:r>
      <w:r w:rsidRPr="00745670">
        <w:rPr>
          <w:rFonts w:asciiTheme="majorHAnsi" w:hAnsiTheme="majorHAnsi"/>
          <w:sz w:val="22"/>
        </w:rPr>
        <w:t xml:space="preserve">, die nach </w:t>
      </w:r>
      <w:r w:rsidR="00745670" w:rsidRPr="00745670">
        <w:rPr>
          <w:rFonts w:asciiTheme="majorHAnsi" w:hAnsiTheme="majorHAnsi"/>
          <w:sz w:val="22"/>
        </w:rPr>
        <w:t>ihrer</w:t>
      </w:r>
      <w:r w:rsidRPr="00745670">
        <w:rPr>
          <w:rFonts w:asciiTheme="majorHAnsi" w:hAnsiTheme="majorHAnsi"/>
          <w:sz w:val="22"/>
        </w:rPr>
        <w:t xml:space="preserve"> </w:t>
      </w:r>
      <w:r w:rsidR="00745670" w:rsidRPr="00745670">
        <w:rPr>
          <w:rFonts w:asciiTheme="majorHAnsi" w:hAnsiTheme="majorHAnsi"/>
          <w:sz w:val="22"/>
        </w:rPr>
        <w:t>Zeit bei den</w:t>
      </w:r>
      <w:r w:rsidRPr="00745670">
        <w:rPr>
          <w:rFonts w:asciiTheme="majorHAnsi" w:hAnsiTheme="majorHAnsi"/>
          <w:sz w:val="22"/>
        </w:rPr>
        <w:t xml:space="preserve"> Rebellen nur eines wol</w:t>
      </w:r>
      <w:r w:rsidR="00745670">
        <w:rPr>
          <w:rFonts w:asciiTheme="majorHAnsi" w:hAnsiTheme="majorHAnsi"/>
          <w:sz w:val="22"/>
        </w:rPr>
        <w:t>len: wieder Kind sein und leben:</w:t>
      </w:r>
    </w:p>
    <w:p w:rsidR="00745670" w:rsidRDefault="00CB0117" w:rsidP="00745670">
      <w:pPr>
        <w:pStyle w:val="Listenabsatz"/>
        <w:rPr>
          <w:rFonts w:asciiTheme="majorHAnsi" w:hAnsiTheme="majorHAnsi"/>
          <w:sz w:val="22"/>
        </w:rPr>
      </w:pPr>
      <w:hyperlink r:id="rId20" w:history="1">
        <w:r w:rsidR="00745670" w:rsidRPr="00752238">
          <w:rPr>
            <w:rStyle w:val="Link"/>
            <w:rFonts w:asciiTheme="majorHAnsi" w:hAnsiTheme="majorHAnsi"/>
            <w:sz w:val="22"/>
          </w:rPr>
          <w:t>http://kino-zeit.de/filme/lost-children</w:t>
        </w:r>
      </w:hyperlink>
    </w:p>
    <w:p w:rsidR="00605DBC" w:rsidRPr="00605DBC" w:rsidRDefault="00CB44E9" w:rsidP="00605DBC">
      <w:pPr>
        <w:pStyle w:val="Listenabsatz"/>
        <w:widowControl w:val="0"/>
        <w:numPr>
          <w:ilvl w:val="0"/>
          <w:numId w:val="1"/>
        </w:numPr>
        <w:autoSpaceDE w:val="0"/>
        <w:autoSpaceDN w:val="0"/>
        <w:adjustRightInd w:val="0"/>
        <w:spacing w:after="140"/>
        <w:rPr>
          <w:rFonts w:asciiTheme="majorHAnsi" w:hAnsiTheme="majorHAnsi"/>
          <w:sz w:val="22"/>
        </w:rPr>
      </w:pPr>
      <w:r w:rsidRPr="00605DBC">
        <w:rPr>
          <w:rFonts w:asciiTheme="majorHAnsi" w:hAnsiTheme="majorHAnsi"/>
          <w:sz w:val="22"/>
        </w:rPr>
        <w:t>„Mit den Augen eines Flüchtlings</w:t>
      </w:r>
      <w:r w:rsidR="00605DBC" w:rsidRPr="00605DBC">
        <w:rPr>
          <w:rFonts w:asciiTheme="majorHAnsi" w:hAnsiTheme="majorHAnsi"/>
          <w:sz w:val="22"/>
        </w:rPr>
        <w:t xml:space="preserve">kindes“, Susan Gluth, 2005, 58:30min. Das Leben der Mädchen Fatima und Jasmin im Flüchtlingslager Bredjing im Südosten des Tschad bildet das Zentrum des Dokumentarfilms. Mit ihren Familien konnten sich die beiden vor den brutalen </w:t>
      </w:r>
      <w:r w:rsidR="00605DBC">
        <w:rPr>
          <w:rFonts w:asciiTheme="majorHAnsi" w:hAnsiTheme="majorHAnsi"/>
          <w:sz w:val="22"/>
        </w:rPr>
        <w:t>Massakern</w:t>
      </w:r>
      <w:r w:rsidR="00605DBC" w:rsidRPr="00605DBC">
        <w:rPr>
          <w:rFonts w:asciiTheme="majorHAnsi" w:hAnsiTheme="majorHAnsi"/>
          <w:sz w:val="22"/>
        </w:rPr>
        <w:t xml:space="preserve"> </w:t>
      </w:r>
      <w:r w:rsidR="00605DBC">
        <w:rPr>
          <w:rFonts w:asciiTheme="majorHAnsi" w:hAnsiTheme="majorHAnsi"/>
          <w:sz w:val="22"/>
        </w:rPr>
        <w:t>im Sudan in</w:t>
      </w:r>
      <w:r w:rsidR="00605DBC" w:rsidRPr="00605DBC">
        <w:rPr>
          <w:rFonts w:asciiTheme="majorHAnsi" w:hAnsiTheme="majorHAnsi"/>
          <w:sz w:val="22"/>
        </w:rPr>
        <w:t xml:space="preserve"> Sicherheit bringen:</w:t>
      </w:r>
    </w:p>
    <w:p w:rsidR="00D91284" w:rsidRDefault="00CB0117" w:rsidP="00D91284">
      <w:pPr>
        <w:pStyle w:val="Listenabsatz"/>
        <w:widowControl w:val="0"/>
        <w:autoSpaceDE w:val="0"/>
        <w:autoSpaceDN w:val="0"/>
        <w:adjustRightInd w:val="0"/>
        <w:spacing w:after="140"/>
        <w:rPr>
          <w:rFonts w:asciiTheme="majorHAnsi" w:hAnsiTheme="majorHAnsi"/>
          <w:sz w:val="22"/>
        </w:rPr>
      </w:pPr>
      <w:hyperlink r:id="rId21" w:history="1">
        <w:r w:rsidR="00D91284" w:rsidRPr="00752238">
          <w:rPr>
            <w:rStyle w:val="Link"/>
            <w:rFonts w:asciiTheme="majorHAnsi" w:hAnsiTheme="majorHAnsi"/>
            <w:sz w:val="22"/>
          </w:rPr>
          <w:t>http://www.susangluth.de/films/fluechtlingskind/critics.html</w:t>
        </w:r>
      </w:hyperlink>
    </w:p>
    <w:p w:rsidR="0023211F" w:rsidRDefault="00827E42" w:rsidP="00827E42">
      <w:pPr>
        <w:pStyle w:val="Listenabsatz"/>
        <w:widowControl w:val="0"/>
        <w:numPr>
          <w:ilvl w:val="0"/>
          <w:numId w:val="1"/>
        </w:numPr>
        <w:autoSpaceDE w:val="0"/>
        <w:autoSpaceDN w:val="0"/>
        <w:adjustRightInd w:val="0"/>
        <w:spacing w:after="140"/>
        <w:rPr>
          <w:rFonts w:asciiTheme="majorHAnsi" w:hAnsiTheme="majorHAnsi"/>
          <w:sz w:val="22"/>
        </w:rPr>
      </w:pPr>
      <w:r w:rsidRPr="0023211F">
        <w:rPr>
          <w:rFonts w:asciiTheme="majorHAnsi" w:hAnsiTheme="majorHAnsi"/>
          <w:sz w:val="22"/>
        </w:rPr>
        <w:t xml:space="preserve">„Schildkröten können fliegen“, Bahman Gobadi, 2004, 98min. </w:t>
      </w:r>
      <w:r w:rsidR="0023211F" w:rsidRPr="0023211F">
        <w:rPr>
          <w:rFonts w:asciiTheme="majorHAnsi" w:hAnsiTheme="majorHAnsi"/>
          <w:sz w:val="22"/>
        </w:rPr>
        <w:t xml:space="preserve">Der 13-jährige </w:t>
      </w:r>
      <w:r w:rsidRPr="0023211F">
        <w:rPr>
          <w:rFonts w:asciiTheme="majorHAnsi" w:hAnsiTheme="majorHAnsi"/>
          <w:sz w:val="22"/>
        </w:rPr>
        <w:t xml:space="preserve">Satellit </w:t>
      </w:r>
      <w:r w:rsidR="0023211F">
        <w:rPr>
          <w:rFonts w:asciiTheme="majorHAnsi" w:hAnsiTheme="majorHAnsi"/>
          <w:sz w:val="22"/>
        </w:rPr>
        <w:t>entschärft zusammen mit anderen Waisenkindern</w:t>
      </w:r>
      <w:r w:rsidRPr="0023211F">
        <w:rPr>
          <w:rFonts w:asciiTheme="majorHAnsi" w:hAnsiTheme="majorHAnsi"/>
          <w:sz w:val="22"/>
        </w:rPr>
        <w:t xml:space="preserve"> Landminen im Nordirak</w:t>
      </w:r>
      <w:r w:rsidR="0023211F">
        <w:rPr>
          <w:rFonts w:asciiTheme="majorHAnsi" w:hAnsiTheme="majorHAnsi"/>
          <w:sz w:val="22"/>
        </w:rPr>
        <w:t>. Mit</w:t>
      </w:r>
      <w:r w:rsidRPr="0023211F">
        <w:rPr>
          <w:rFonts w:asciiTheme="majorHAnsi" w:hAnsiTheme="majorHAnsi"/>
          <w:sz w:val="22"/>
        </w:rPr>
        <w:t xml:space="preserve"> eindringlichen und poetischen Bildern </w:t>
      </w:r>
      <w:r w:rsidR="0023211F">
        <w:rPr>
          <w:rFonts w:asciiTheme="majorHAnsi" w:hAnsiTheme="majorHAnsi"/>
          <w:sz w:val="22"/>
        </w:rPr>
        <w:t>erzählt der Spielfilm</w:t>
      </w:r>
      <w:r w:rsidRPr="0023211F">
        <w:rPr>
          <w:rFonts w:asciiTheme="majorHAnsi" w:hAnsiTheme="majorHAnsi"/>
          <w:sz w:val="22"/>
        </w:rPr>
        <w:t xml:space="preserve"> vom Leben der K</w:t>
      </w:r>
      <w:r w:rsidR="0023211F">
        <w:rPr>
          <w:rFonts w:asciiTheme="majorHAnsi" w:hAnsiTheme="majorHAnsi"/>
          <w:sz w:val="22"/>
        </w:rPr>
        <w:t>inder im Krisengebiet:</w:t>
      </w:r>
    </w:p>
    <w:p w:rsidR="00FD688C" w:rsidRDefault="00CB0117" w:rsidP="00FD688C">
      <w:pPr>
        <w:pStyle w:val="Listenabsatz"/>
        <w:widowControl w:val="0"/>
        <w:autoSpaceDE w:val="0"/>
        <w:autoSpaceDN w:val="0"/>
        <w:adjustRightInd w:val="0"/>
        <w:spacing w:after="140"/>
        <w:rPr>
          <w:rFonts w:asciiTheme="majorHAnsi" w:hAnsiTheme="majorHAnsi"/>
          <w:sz w:val="22"/>
        </w:rPr>
      </w:pPr>
      <w:hyperlink r:id="rId22" w:history="1">
        <w:r w:rsidR="0023211F" w:rsidRPr="00752238">
          <w:rPr>
            <w:rStyle w:val="Link"/>
            <w:rFonts w:asciiTheme="majorHAnsi" w:hAnsiTheme="majorHAnsi"/>
            <w:sz w:val="22"/>
          </w:rPr>
          <w:t>http://kino-zeit.de/filme/schildkroten-konnen-fliegen</w:t>
        </w:r>
      </w:hyperlink>
    </w:p>
    <w:p w:rsidR="002842A0" w:rsidRDefault="002842A0" w:rsidP="002842A0">
      <w:pPr>
        <w:rPr>
          <w:rFonts w:asciiTheme="majorHAnsi" w:hAnsiTheme="majorHAnsi"/>
          <w:b/>
          <w:sz w:val="22"/>
        </w:rPr>
      </w:pPr>
      <w:r w:rsidRPr="00FA37CD">
        <w:rPr>
          <w:rFonts w:asciiTheme="majorHAnsi" w:hAnsiTheme="majorHAnsi"/>
          <w:b/>
          <w:sz w:val="22"/>
        </w:rPr>
        <w:t>Plakate/Wandzeitungen:</w:t>
      </w:r>
    </w:p>
    <w:p w:rsidR="002842A0" w:rsidRPr="007C0E07" w:rsidRDefault="002842A0" w:rsidP="002842A0">
      <w:pPr>
        <w:pStyle w:val="Listenabsatz"/>
        <w:numPr>
          <w:ilvl w:val="0"/>
          <w:numId w:val="1"/>
        </w:numPr>
        <w:rPr>
          <w:rFonts w:asciiTheme="majorHAnsi" w:hAnsiTheme="majorHAnsi"/>
          <w:sz w:val="22"/>
        </w:rPr>
      </w:pPr>
      <w:r w:rsidRPr="007C0E07">
        <w:rPr>
          <w:rFonts w:asciiTheme="majorHAnsi" w:hAnsiTheme="majorHAnsi"/>
          <w:sz w:val="22"/>
        </w:rPr>
        <w:t>„Kinder sind keine Soldaten!“, Hrsg.: terre des hommes, kostenlos bestellbar:</w:t>
      </w:r>
    </w:p>
    <w:p w:rsidR="002842A0" w:rsidRPr="007C0E07" w:rsidRDefault="00CB0117" w:rsidP="002842A0">
      <w:pPr>
        <w:pStyle w:val="Listenabsatz"/>
        <w:rPr>
          <w:rFonts w:asciiTheme="majorHAnsi" w:hAnsiTheme="majorHAnsi"/>
          <w:sz w:val="22"/>
        </w:rPr>
      </w:pPr>
      <w:hyperlink r:id="rId23" w:history="1">
        <w:r w:rsidR="002842A0" w:rsidRPr="007C0E07">
          <w:rPr>
            <w:rStyle w:val="Link"/>
            <w:rFonts w:asciiTheme="majorHAnsi" w:hAnsiTheme="majorHAnsi"/>
            <w:sz w:val="22"/>
          </w:rPr>
          <w:t>http://tdh.info/xt_shop/index.php?page=product&amp;info=755</w:t>
        </w:r>
      </w:hyperlink>
    </w:p>
    <w:p w:rsidR="002842A0" w:rsidRPr="007C0E07" w:rsidRDefault="002842A0" w:rsidP="002842A0">
      <w:pPr>
        <w:pStyle w:val="Listenabsatz"/>
        <w:numPr>
          <w:ilvl w:val="0"/>
          <w:numId w:val="1"/>
        </w:numPr>
        <w:rPr>
          <w:rFonts w:asciiTheme="majorHAnsi" w:hAnsiTheme="majorHAnsi"/>
          <w:sz w:val="22"/>
        </w:rPr>
      </w:pPr>
      <w:r w:rsidRPr="007C0E07">
        <w:rPr>
          <w:rFonts w:asciiTheme="majorHAnsi" w:hAnsiTheme="majorHAnsi"/>
          <w:sz w:val="22"/>
        </w:rPr>
        <w:t>„Aktion Rote Hand — Red Hand Day“, Hrsg.: terre des hommes, kostenlos bestellbar:</w:t>
      </w:r>
    </w:p>
    <w:p w:rsidR="00217D70" w:rsidRDefault="00CB0117" w:rsidP="002842A0">
      <w:pPr>
        <w:pStyle w:val="Listenabsatz"/>
      </w:pPr>
      <w:hyperlink r:id="rId24" w:history="1">
        <w:r w:rsidR="002842A0" w:rsidRPr="007C0E07">
          <w:rPr>
            <w:rStyle w:val="Link"/>
            <w:rFonts w:asciiTheme="majorHAnsi" w:hAnsiTheme="majorHAnsi"/>
            <w:sz w:val="22"/>
          </w:rPr>
          <w:t>http://tdh.info/xt_shop/index.php?page=product&amp;info=754</w:t>
        </w:r>
      </w:hyperlink>
    </w:p>
    <w:p w:rsidR="00217D70" w:rsidRPr="00C445B5" w:rsidRDefault="00217D70" w:rsidP="00217D70">
      <w:pPr>
        <w:pStyle w:val="Listenabsatz"/>
        <w:numPr>
          <w:ilvl w:val="0"/>
          <w:numId w:val="1"/>
        </w:numPr>
        <w:rPr>
          <w:rFonts w:asciiTheme="majorHAnsi" w:hAnsiTheme="majorHAnsi"/>
          <w:sz w:val="22"/>
        </w:rPr>
      </w:pPr>
      <w:r w:rsidRPr="00C445B5">
        <w:rPr>
          <w:rFonts w:asciiTheme="majorHAnsi" w:hAnsiTheme="majorHAnsi"/>
          <w:sz w:val="22"/>
        </w:rPr>
        <w:t>„Nein zum Krieg – Ja zum Frieden. Machen Sie mit bei der Aktion Rote Hand!“, Hrsg.: terre des hommes, kostenlos bestellbar:</w:t>
      </w:r>
    </w:p>
    <w:p w:rsidR="00217D70" w:rsidRDefault="00217D70" w:rsidP="00217D70">
      <w:pPr>
        <w:pStyle w:val="Listenabsatz"/>
        <w:rPr>
          <w:rFonts w:asciiTheme="majorHAnsi" w:hAnsiTheme="majorHAnsi"/>
          <w:sz w:val="22"/>
        </w:rPr>
      </w:pPr>
      <w:r w:rsidRPr="00C445B5">
        <w:rPr>
          <w:rFonts w:asciiTheme="majorHAnsi" w:hAnsiTheme="majorHAnsi"/>
          <w:sz w:val="22"/>
          <w:highlight w:val="yellow"/>
        </w:rPr>
        <w:t>LINK</w:t>
      </w:r>
    </w:p>
    <w:p w:rsidR="00217D70" w:rsidRPr="00C445B5" w:rsidRDefault="00217D70" w:rsidP="00217D70">
      <w:pPr>
        <w:pStyle w:val="Listenabsatz"/>
        <w:numPr>
          <w:ilvl w:val="0"/>
          <w:numId w:val="1"/>
        </w:numPr>
        <w:rPr>
          <w:rFonts w:asciiTheme="majorHAnsi" w:hAnsiTheme="majorHAnsi"/>
          <w:sz w:val="22"/>
        </w:rPr>
      </w:pPr>
      <w:r w:rsidRPr="00C445B5">
        <w:rPr>
          <w:rFonts w:asciiTheme="majorHAnsi" w:hAnsiTheme="majorHAnsi"/>
          <w:sz w:val="22"/>
        </w:rPr>
        <w:t>„Hilfe für Kriegskinder“, Hrsg.: terre des hommes, kostenlos bestellbar:</w:t>
      </w:r>
    </w:p>
    <w:p w:rsidR="00217D70" w:rsidRDefault="00217D70" w:rsidP="00217D70">
      <w:pPr>
        <w:pStyle w:val="Listenabsatz"/>
        <w:rPr>
          <w:rFonts w:asciiTheme="majorHAnsi" w:hAnsiTheme="majorHAnsi"/>
          <w:sz w:val="22"/>
        </w:rPr>
      </w:pPr>
      <w:r w:rsidRPr="00C445B5">
        <w:rPr>
          <w:rFonts w:asciiTheme="majorHAnsi" w:hAnsiTheme="majorHAnsi"/>
          <w:sz w:val="22"/>
          <w:highlight w:val="yellow"/>
        </w:rPr>
        <w:t>LINK</w:t>
      </w:r>
    </w:p>
    <w:p w:rsidR="0098658E" w:rsidRPr="0098658E" w:rsidRDefault="0098658E" w:rsidP="0098658E">
      <w:pPr>
        <w:pStyle w:val="Listenabsatz"/>
        <w:numPr>
          <w:ilvl w:val="0"/>
          <w:numId w:val="1"/>
        </w:numPr>
        <w:rPr>
          <w:rFonts w:asciiTheme="majorHAnsi" w:hAnsiTheme="majorHAnsi"/>
          <w:sz w:val="22"/>
        </w:rPr>
      </w:pPr>
      <w:r w:rsidRPr="0098658E">
        <w:rPr>
          <w:rFonts w:asciiTheme="majorHAnsi" w:hAnsiTheme="majorHAnsi"/>
          <w:sz w:val="22"/>
        </w:rPr>
        <w:t>„Haufenweise Hoffnung“, Hrsg.: terre des hommes, kostenlos bestellbar:</w:t>
      </w:r>
    </w:p>
    <w:p w:rsidR="00A73737" w:rsidRDefault="00CB0117" w:rsidP="0098658E">
      <w:pPr>
        <w:pStyle w:val="Listenabsatz"/>
        <w:rPr>
          <w:rFonts w:asciiTheme="majorHAnsi" w:hAnsiTheme="majorHAnsi"/>
          <w:sz w:val="22"/>
        </w:rPr>
      </w:pPr>
      <w:hyperlink r:id="rId25" w:history="1">
        <w:r w:rsidR="0098658E" w:rsidRPr="00752238">
          <w:rPr>
            <w:rStyle w:val="Link"/>
            <w:rFonts w:asciiTheme="majorHAnsi" w:hAnsiTheme="majorHAnsi"/>
            <w:sz w:val="22"/>
          </w:rPr>
          <w:t>http://tdh.info/xt_shop/index.php?page=product&amp;info=372</w:t>
        </w:r>
      </w:hyperlink>
    </w:p>
    <w:p w:rsidR="00A73737" w:rsidRPr="007C0E07" w:rsidRDefault="00A73737" w:rsidP="00A73737">
      <w:pPr>
        <w:pStyle w:val="Listenabsatz"/>
        <w:numPr>
          <w:ilvl w:val="0"/>
          <w:numId w:val="1"/>
        </w:numPr>
        <w:rPr>
          <w:rFonts w:asciiTheme="majorHAnsi" w:hAnsiTheme="majorHAnsi"/>
          <w:sz w:val="22"/>
        </w:rPr>
      </w:pPr>
      <w:r w:rsidRPr="007C0E07">
        <w:rPr>
          <w:rFonts w:asciiTheme="majorHAnsi" w:hAnsiTheme="majorHAnsi"/>
          <w:sz w:val="22"/>
        </w:rPr>
        <w:t>„Wir Kinder wollen Frieden. Kinderbilder aus Kolumbien“, Hrsg.: terre des hommes, 10,- € Schutzgebühr:</w:t>
      </w:r>
    </w:p>
    <w:p w:rsidR="0098658E" w:rsidRPr="00A73737" w:rsidRDefault="00CB0117" w:rsidP="00A73737">
      <w:pPr>
        <w:pStyle w:val="Listenabsatz"/>
        <w:rPr>
          <w:rFonts w:asciiTheme="majorHAnsi" w:hAnsiTheme="majorHAnsi"/>
          <w:sz w:val="22"/>
        </w:rPr>
      </w:pPr>
      <w:hyperlink r:id="rId26" w:history="1">
        <w:r w:rsidR="00A73737" w:rsidRPr="007C0E07">
          <w:rPr>
            <w:rStyle w:val="Link"/>
            <w:rFonts w:asciiTheme="majorHAnsi" w:hAnsiTheme="majorHAnsi"/>
            <w:sz w:val="22"/>
          </w:rPr>
          <w:t>http://tdh.info/xt_shop/index.php?page=product&amp;info=736</w:t>
        </w:r>
      </w:hyperlink>
    </w:p>
    <w:p w:rsidR="002842A0" w:rsidRPr="007C0E07" w:rsidRDefault="002842A0" w:rsidP="002842A0">
      <w:pPr>
        <w:pStyle w:val="Listenabsatz"/>
        <w:numPr>
          <w:ilvl w:val="0"/>
          <w:numId w:val="1"/>
        </w:numPr>
        <w:rPr>
          <w:rFonts w:asciiTheme="majorHAnsi" w:hAnsiTheme="majorHAnsi"/>
          <w:sz w:val="22"/>
        </w:rPr>
      </w:pPr>
      <w:r w:rsidRPr="007C0E07">
        <w:rPr>
          <w:rFonts w:asciiTheme="majorHAnsi" w:hAnsiTheme="majorHAnsi"/>
          <w:sz w:val="22"/>
        </w:rPr>
        <w:t>„Die Erben des Krieges“, Hrsg.: terre des hommes, kostenlos bestell- und als Download verfügbar:</w:t>
      </w:r>
    </w:p>
    <w:p w:rsidR="003612DC" w:rsidRDefault="00CB0117" w:rsidP="002842A0">
      <w:pPr>
        <w:pStyle w:val="Listenabsatz"/>
      </w:pPr>
      <w:hyperlink r:id="rId27" w:history="1">
        <w:r w:rsidR="002842A0" w:rsidRPr="007C0E07">
          <w:rPr>
            <w:rStyle w:val="Link"/>
            <w:rFonts w:asciiTheme="majorHAnsi" w:hAnsiTheme="majorHAnsi"/>
            <w:sz w:val="22"/>
          </w:rPr>
          <w:t>http://www.tdh.de/schule/unterrichtsmaterialien/wandzeitungen/die-erben-des-krieges.html</w:t>
        </w:r>
      </w:hyperlink>
    </w:p>
    <w:p w:rsidR="003612DC" w:rsidRPr="003612DC" w:rsidRDefault="003612DC" w:rsidP="003612DC">
      <w:pPr>
        <w:pStyle w:val="Listenabsatz"/>
        <w:numPr>
          <w:ilvl w:val="0"/>
          <w:numId w:val="1"/>
        </w:numPr>
        <w:rPr>
          <w:rFonts w:asciiTheme="majorHAnsi" w:hAnsiTheme="majorHAnsi"/>
          <w:sz w:val="22"/>
        </w:rPr>
      </w:pPr>
      <w:r w:rsidRPr="003612DC">
        <w:rPr>
          <w:rFonts w:asciiTheme="majorHAnsi" w:hAnsiTheme="majorHAnsi"/>
          <w:sz w:val="22"/>
        </w:rPr>
        <w:t>„Straßenkinder dieser Welt“,</w:t>
      </w:r>
      <w:r>
        <w:rPr>
          <w:rFonts w:asciiTheme="majorHAnsi" w:hAnsiTheme="majorHAnsi"/>
          <w:sz w:val="22"/>
        </w:rPr>
        <w:t xml:space="preserve"> </w:t>
      </w:r>
      <w:r w:rsidRPr="007C0E07">
        <w:rPr>
          <w:rFonts w:asciiTheme="majorHAnsi" w:hAnsiTheme="majorHAnsi"/>
          <w:sz w:val="22"/>
        </w:rPr>
        <w:t>Hrsg.: terre des hommes, kostenlos bestell- und als Download verfügbar:</w:t>
      </w:r>
    </w:p>
    <w:p w:rsidR="000C56C1" w:rsidRDefault="00CB0117" w:rsidP="003612DC">
      <w:pPr>
        <w:pStyle w:val="Listenabsatz"/>
        <w:rPr>
          <w:rFonts w:asciiTheme="majorHAnsi" w:hAnsiTheme="majorHAnsi"/>
          <w:sz w:val="22"/>
        </w:rPr>
      </w:pPr>
      <w:hyperlink r:id="rId28" w:history="1">
        <w:r w:rsidR="003612DC" w:rsidRPr="00752238">
          <w:rPr>
            <w:rStyle w:val="Link"/>
            <w:rFonts w:asciiTheme="majorHAnsi" w:hAnsiTheme="majorHAnsi"/>
            <w:sz w:val="22"/>
          </w:rPr>
          <w:t>http://www.tdh.de/schule/unterrichtsmaterialien/wandzeitungen/strassenkinder-dieser-welt.html</w:t>
        </w:r>
      </w:hyperlink>
    </w:p>
    <w:p w:rsidR="000C56C1" w:rsidRDefault="000C56C1" w:rsidP="000C56C1">
      <w:pPr>
        <w:pStyle w:val="Listenabsatz"/>
        <w:numPr>
          <w:ilvl w:val="0"/>
          <w:numId w:val="1"/>
        </w:numPr>
        <w:rPr>
          <w:rFonts w:asciiTheme="majorHAnsi" w:hAnsiTheme="majorHAnsi"/>
          <w:sz w:val="22"/>
        </w:rPr>
      </w:pPr>
      <w:r w:rsidRPr="000C56C1">
        <w:rPr>
          <w:rFonts w:asciiTheme="majorHAnsi" w:hAnsiTheme="majorHAnsi"/>
          <w:sz w:val="22"/>
        </w:rPr>
        <w:t>„Was kostet dein Handy wirklich?“, Hrsg.: Germanwatch:</w:t>
      </w:r>
    </w:p>
    <w:p w:rsidR="005C4CA5" w:rsidRDefault="00CB0117" w:rsidP="000C56C1">
      <w:pPr>
        <w:pStyle w:val="Listenabsatz"/>
        <w:rPr>
          <w:rFonts w:asciiTheme="majorHAnsi" w:hAnsiTheme="majorHAnsi"/>
          <w:sz w:val="22"/>
        </w:rPr>
      </w:pPr>
      <w:hyperlink r:id="rId29" w:history="1">
        <w:r w:rsidR="000C56C1" w:rsidRPr="00752238">
          <w:rPr>
            <w:rStyle w:val="Link"/>
            <w:rFonts w:asciiTheme="majorHAnsi" w:hAnsiTheme="majorHAnsi"/>
            <w:sz w:val="22"/>
          </w:rPr>
          <w:t>http://germanwatch.org/de/download/7284.pdf</w:t>
        </w:r>
      </w:hyperlink>
    </w:p>
    <w:p w:rsidR="005C4CA5" w:rsidRPr="005C4CA5" w:rsidRDefault="005C4CA5" w:rsidP="005C4CA5">
      <w:pPr>
        <w:pStyle w:val="Listenabsatz"/>
        <w:numPr>
          <w:ilvl w:val="0"/>
          <w:numId w:val="1"/>
        </w:numPr>
        <w:rPr>
          <w:rFonts w:asciiTheme="majorHAnsi" w:hAnsiTheme="majorHAnsi"/>
          <w:sz w:val="22"/>
        </w:rPr>
      </w:pPr>
      <w:r w:rsidRPr="005C4CA5">
        <w:rPr>
          <w:rFonts w:asciiTheme="majorHAnsi" w:hAnsiTheme="majorHAnsi"/>
          <w:sz w:val="22"/>
        </w:rPr>
        <w:t>„So ein Schrott! Recycle it!“, Hrsg.: Germanwatch:</w:t>
      </w:r>
    </w:p>
    <w:p w:rsidR="005C4CA5" w:rsidRDefault="00CB0117" w:rsidP="005C4CA5">
      <w:pPr>
        <w:pStyle w:val="Listenabsatz"/>
        <w:rPr>
          <w:rFonts w:asciiTheme="majorHAnsi" w:hAnsiTheme="majorHAnsi"/>
          <w:sz w:val="22"/>
        </w:rPr>
      </w:pPr>
      <w:hyperlink r:id="rId30" w:history="1">
        <w:r w:rsidR="005C4CA5" w:rsidRPr="00752238">
          <w:rPr>
            <w:rStyle w:val="Link"/>
            <w:rFonts w:asciiTheme="majorHAnsi" w:hAnsiTheme="majorHAnsi"/>
            <w:sz w:val="22"/>
          </w:rPr>
          <w:t>http://germanwatch.org/de/download/6902.pdf</w:t>
        </w:r>
      </w:hyperlink>
    </w:p>
    <w:p w:rsidR="002842A0" w:rsidRPr="00FA37CD" w:rsidRDefault="002842A0" w:rsidP="002842A0">
      <w:pPr>
        <w:rPr>
          <w:rFonts w:asciiTheme="majorHAnsi" w:hAnsiTheme="majorHAnsi"/>
          <w:b/>
          <w:sz w:val="22"/>
        </w:rPr>
      </w:pPr>
    </w:p>
    <w:p w:rsidR="002842A0" w:rsidRDefault="002842A0" w:rsidP="002842A0">
      <w:pPr>
        <w:rPr>
          <w:rFonts w:asciiTheme="majorHAnsi" w:hAnsiTheme="majorHAnsi"/>
          <w:b/>
          <w:sz w:val="22"/>
        </w:rPr>
      </w:pPr>
      <w:r w:rsidRPr="00FA37CD">
        <w:rPr>
          <w:rFonts w:asciiTheme="majorHAnsi" w:hAnsiTheme="majorHAnsi"/>
          <w:b/>
          <w:sz w:val="22"/>
        </w:rPr>
        <w:t>Aktionsideen:</w:t>
      </w:r>
    </w:p>
    <w:p w:rsidR="002842A0" w:rsidRPr="007C0E07" w:rsidRDefault="002842A0" w:rsidP="002842A0">
      <w:pPr>
        <w:pStyle w:val="Listenabsatz"/>
        <w:numPr>
          <w:ilvl w:val="0"/>
          <w:numId w:val="1"/>
        </w:numPr>
        <w:rPr>
          <w:rFonts w:asciiTheme="majorHAnsi" w:hAnsiTheme="majorHAnsi"/>
          <w:sz w:val="22"/>
        </w:rPr>
      </w:pPr>
      <w:r w:rsidRPr="007C0E07">
        <w:rPr>
          <w:rFonts w:asciiTheme="majorHAnsi" w:hAnsiTheme="majorHAnsi"/>
          <w:sz w:val="22"/>
        </w:rPr>
        <w:t>„Aktion Rote Hand“ – Kinder sind keine Soldaten:</w:t>
      </w:r>
    </w:p>
    <w:p w:rsidR="002842A0" w:rsidRPr="007C0E07" w:rsidRDefault="00CB0117" w:rsidP="002842A0">
      <w:pPr>
        <w:pStyle w:val="Listenabsatz"/>
        <w:rPr>
          <w:rFonts w:asciiTheme="majorHAnsi" w:hAnsiTheme="majorHAnsi"/>
          <w:sz w:val="22"/>
        </w:rPr>
      </w:pPr>
      <w:hyperlink r:id="rId31" w:history="1">
        <w:r w:rsidR="002842A0" w:rsidRPr="007C0E07">
          <w:rPr>
            <w:rStyle w:val="Link"/>
            <w:rFonts w:asciiTheme="majorHAnsi" w:hAnsiTheme="majorHAnsi"/>
            <w:sz w:val="22"/>
          </w:rPr>
          <w:t>http://www.tdh.de/was-wir-tun/themen-a-z/kindersoldaten/meldungen/der-red-hand-day.html</w:t>
        </w:r>
      </w:hyperlink>
    </w:p>
    <w:p w:rsidR="002842A0" w:rsidRPr="007C0E07" w:rsidRDefault="00CB0117" w:rsidP="002842A0">
      <w:pPr>
        <w:pStyle w:val="Listenabsatz"/>
        <w:rPr>
          <w:rFonts w:asciiTheme="majorHAnsi" w:hAnsiTheme="majorHAnsi"/>
          <w:sz w:val="22"/>
        </w:rPr>
      </w:pPr>
      <w:hyperlink r:id="rId32" w:history="1">
        <w:r w:rsidR="002842A0" w:rsidRPr="007C0E07">
          <w:rPr>
            <w:rStyle w:val="Link"/>
            <w:rFonts w:asciiTheme="majorHAnsi" w:hAnsiTheme="majorHAnsi"/>
            <w:sz w:val="22"/>
          </w:rPr>
          <w:t>http://www.tdh.de/schule/unterricht-konkret-unterrichtsanregungen/red-hand-day-gegen-kindersoldaten.html</w:t>
        </w:r>
      </w:hyperlink>
    </w:p>
    <w:p w:rsidR="003A5CB6" w:rsidRDefault="00CB0117" w:rsidP="002842A0">
      <w:pPr>
        <w:pStyle w:val="Listenabsatz"/>
      </w:pPr>
      <w:hyperlink r:id="rId33" w:history="1">
        <w:r w:rsidR="002842A0" w:rsidRPr="00E45FA2">
          <w:rPr>
            <w:rStyle w:val="Link"/>
            <w:rFonts w:asciiTheme="majorHAnsi" w:hAnsiTheme="majorHAnsi"/>
            <w:sz w:val="22"/>
          </w:rPr>
          <w:t>http://www.aktion-rote-hand.de</w:t>
        </w:r>
      </w:hyperlink>
    </w:p>
    <w:p w:rsidR="003A5CB6" w:rsidRDefault="003A5CB6" w:rsidP="003A5CB6">
      <w:pPr>
        <w:pStyle w:val="Listenabsatz"/>
        <w:numPr>
          <w:ilvl w:val="0"/>
          <w:numId w:val="1"/>
        </w:numPr>
        <w:rPr>
          <w:rFonts w:asciiTheme="majorHAnsi" w:hAnsiTheme="majorHAnsi"/>
          <w:sz w:val="22"/>
        </w:rPr>
      </w:pPr>
      <w:r w:rsidRPr="00B20F7F">
        <w:rPr>
          <w:rFonts w:asciiTheme="majorHAnsi" w:hAnsiTheme="majorHAnsi"/>
          <w:sz w:val="22"/>
        </w:rPr>
        <w:t>„Kindersolda</w:t>
      </w:r>
      <w:r>
        <w:rPr>
          <w:rFonts w:asciiTheme="majorHAnsi" w:hAnsiTheme="majorHAnsi"/>
          <w:sz w:val="22"/>
        </w:rPr>
        <w:t>ten. E</w:t>
      </w:r>
      <w:r w:rsidRPr="00B20F7F">
        <w:rPr>
          <w:rFonts w:asciiTheme="majorHAnsi" w:hAnsiTheme="majorHAnsi"/>
          <w:sz w:val="22"/>
        </w:rPr>
        <w:t>ine globale Herausforderung“, EPN Hessen/World Vision, 2009. In der Broschüre werden konkrete Aktionen für die Schule vorgestellt,</w:t>
      </w:r>
      <w:r>
        <w:rPr>
          <w:rFonts w:asciiTheme="majorHAnsi" w:hAnsiTheme="majorHAnsi"/>
          <w:sz w:val="22"/>
        </w:rPr>
        <w:t xml:space="preserve"> </w:t>
      </w:r>
      <w:r w:rsidRPr="003A5CB6">
        <w:rPr>
          <w:rFonts w:asciiTheme="majorHAnsi" w:hAnsiTheme="majorHAnsi"/>
          <w:sz w:val="22"/>
        </w:rPr>
        <w:t>die der Logik "Er</w:t>
      </w:r>
      <w:r>
        <w:rPr>
          <w:rFonts w:asciiTheme="majorHAnsi" w:hAnsiTheme="majorHAnsi"/>
          <w:sz w:val="22"/>
        </w:rPr>
        <w:t>kennen, Bewerten, Handeln" folgen</w:t>
      </w:r>
      <w:r w:rsidRPr="003A5CB6">
        <w:rPr>
          <w:rFonts w:asciiTheme="majorHAnsi" w:hAnsiTheme="majorHAnsi"/>
          <w:sz w:val="22"/>
        </w:rPr>
        <w:t>. Fokussiert werden anhand des Themas Kindersoldaten vor allem die Fortschritte bei der Entwicklung</w:t>
      </w:r>
      <w:r>
        <w:rPr>
          <w:rFonts w:asciiTheme="majorHAnsi" w:hAnsiTheme="majorHAnsi"/>
          <w:sz w:val="22"/>
        </w:rPr>
        <w:t xml:space="preserve"> der Menschen- und Kinderrechte:</w:t>
      </w:r>
    </w:p>
    <w:p w:rsidR="00FD688C" w:rsidRDefault="00CB0117" w:rsidP="003A5CB6">
      <w:pPr>
        <w:pStyle w:val="Listenabsatz"/>
        <w:rPr>
          <w:rFonts w:asciiTheme="majorHAnsi" w:hAnsiTheme="majorHAnsi"/>
          <w:sz w:val="22"/>
        </w:rPr>
      </w:pPr>
      <w:hyperlink r:id="rId34" w:history="1">
        <w:r w:rsidR="003A5CB6" w:rsidRPr="00752238">
          <w:rPr>
            <w:rStyle w:val="Link"/>
            <w:rFonts w:asciiTheme="majorHAnsi" w:hAnsiTheme="majorHAnsi"/>
            <w:sz w:val="22"/>
          </w:rPr>
          <w:t>http://www.globaleslernen.de/sites/default/files/files/education-material/Kindersoldaten%20-%20eine%20globale%20Herausforderung.pdf</w:t>
        </w:r>
      </w:hyperlink>
    </w:p>
    <w:p w:rsidR="00FD688C" w:rsidRDefault="00FD688C" w:rsidP="00FD688C">
      <w:pPr>
        <w:pStyle w:val="Listenabsatz"/>
        <w:numPr>
          <w:ilvl w:val="0"/>
          <w:numId w:val="1"/>
        </w:numPr>
        <w:rPr>
          <w:rFonts w:asciiTheme="majorHAnsi" w:hAnsiTheme="majorHAnsi"/>
          <w:sz w:val="22"/>
        </w:rPr>
      </w:pPr>
      <w:r>
        <w:rPr>
          <w:rFonts w:asciiTheme="majorHAnsi" w:hAnsiTheme="majorHAnsi"/>
          <w:sz w:val="22"/>
        </w:rPr>
        <w:t>„</w:t>
      </w:r>
      <w:r w:rsidRPr="00620C3E">
        <w:rPr>
          <w:rFonts w:asciiTheme="majorHAnsi" w:hAnsiTheme="majorHAnsi"/>
          <w:sz w:val="22"/>
        </w:rPr>
        <w:t>Alte Handys und PCs - zu wertvoll für die Tonne“, Johanna Kusch/Sarah Walkenfort, Germanwatch, 2011. Die Broschüre enthält Tipps von der längeren Nutzung über das Wiederverwenden bis zum richtigen Recyceln von Elektronikgeräten.</w:t>
      </w:r>
    </w:p>
    <w:p w:rsidR="003A5CB6" w:rsidRPr="00FD688C" w:rsidRDefault="00CB0117" w:rsidP="00FD688C">
      <w:pPr>
        <w:pStyle w:val="Listenabsatz"/>
        <w:rPr>
          <w:rFonts w:asciiTheme="majorHAnsi" w:hAnsiTheme="majorHAnsi"/>
          <w:sz w:val="22"/>
        </w:rPr>
      </w:pPr>
      <w:hyperlink r:id="rId35" w:history="1">
        <w:r w:rsidR="00FD688C" w:rsidRPr="00752238">
          <w:rPr>
            <w:rStyle w:val="Link"/>
            <w:rFonts w:asciiTheme="majorHAnsi" w:hAnsiTheme="majorHAnsi"/>
            <w:sz w:val="22"/>
          </w:rPr>
          <w:t>https://germanwatch.org/de/3368</w:t>
        </w:r>
      </w:hyperlink>
    </w:p>
    <w:p w:rsidR="0007600F" w:rsidRPr="0007600F" w:rsidRDefault="0007600F" w:rsidP="0007600F">
      <w:pPr>
        <w:pStyle w:val="Listenabsatz"/>
        <w:numPr>
          <w:ilvl w:val="0"/>
          <w:numId w:val="1"/>
        </w:numPr>
        <w:rPr>
          <w:rFonts w:asciiTheme="majorHAnsi" w:hAnsiTheme="majorHAnsi"/>
          <w:sz w:val="22"/>
        </w:rPr>
      </w:pPr>
      <w:r w:rsidRPr="0007600F">
        <w:rPr>
          <w:rFonts w:asciiTheme="majorHAnsi" w:hAnsiTheme="majorHAnsi"/>
          <w:sz w:val="22"/>
        </w:rPr>
        <w:t>„Kinder und Krieg – Aktionen“, younicef. Eine Sammlung von Aktionsideen für SuS, die selbst aktiv werden wollen:</w:t>
      </w:r>
    </w:p>
    <w:p w:rsidR="0007600F" w:rsidRDefault="00CB0117" w:rsidP="0007600F">
      <w:pPr>
        <w:pStyle w:val="Listenabsatz"/>
        <w:rPr>
          <w:rFonts w:asciiTheme="majorHAnsi" w:hAnsiTheme="majorHAnsi"/>
          <w:sz w:val="22"/>
        </w:rPr>
      </w:pPr>
      <w:hyperlink r:id="rId36" w:history="1">
        <w:r w:rsidR="0007600F" w:rsidRPr="00752238">
          <w:rPr>
            <w:rStyle w:val="Link"/>
            <w:rFonts w:asciiTheme="majorHAnsi" w:hAnsiTheme="majorHAnsi"/>
            <w:sz w:val="22"/>
          </w:rPr>
          <w:t>http://www.younicef.de/tukinderkrieg.html</w:t>
        </w:r>
      </w:hyperlink>
    </w:p>
    <w:p w:rsidR="002842A0" w:rsidRPr="005105B1" w:rsidRDefault="002842A0" w:rsidP="002842A0">
      <w:pPr>
        <w:pStyle w:val="Listenabsatz"/>
        <w:numPr>
          <w:ilvl w:val="0"/>
          <w:numId w:val="1"/>
        </w:numPr>
        <w:rPr>
          <w:rFonts w:asciiTheme="majorHAnsi" w:hAnsiTheme="majorHAnsi"/>
          <w:sz w:val="22"/>
        </w:rPr>
      </w:pPr>
      <w:r>
        <w:rPr>
          <w:rFonts w:asciiTheme="majorHAnsi" w:hAnsiTheme="majorHAnsi"/>
          <w:sz w:val="22"/>
        </w:rPr>
        <w:t>„Run4Peace“,</w:t>
      </w:r>
      <w:r w:rsidRPr="005105B1">
        <w:rPr>
          <w:rFonts w:asciiTheme="majorHAnsi" w:hAnsiTheme="majorHAnsi"/>
          <w:sz w:val="22"/>
        </w:rPr>
        <w:t>Teilnahme an einem Friedenslauf:</w:t>
      </w:r>
    </w:p>
    <w:p w:rsidR="002842A0" w:rsidRDefault="00CB0117" w:rsidP="002842A0">
      <w:pPr>
        <w:pStyle w:val="Listenabsatz"/>
        <w:rPr>
          <w:rFonts w:asciiTheme="majorHAnsi" w:hAnsiTheme="majorHAnsi"/>
          <w:sz w:val="22"/>
        </w:rPr>
      </w:pPr>
      <w:hyperlink r:id="rId37" w:history="1">
        <w:r w:rsidR="002842A0" w:rsidRPr="00E45FA2">
          <w:rPr>
            <w:rStyle w:val="Link"/>
            <w:rFonts w:asciiTheme="majorHAnsi" w:hAnsiTheme="majorHAnsi"/>
            <w:sz w:val="22"/>
          </w:rPr>
          <w:t>http://www.run4peace.eu/</w:t>
        </w:r>
      </w:hyperlink>
    </w:p>
    <w:p w:rsidR="002842A0" w:rsidRPr="00FA37CD" w:rsidRDefault="002842A0" w:rsidP="002842A0">
      <w:pPr>
        <w:rPr>
          <w:rFonts w:asciiTheme="majorHAnsi" w:hAnsiTheme="majorHAnsi"/>
          <w:b/>
          <w:sz w:val="22"/>
        </w:rPr>
      </w:pPr>
    </w:p>
    <w:p w:rsidR="002842A0" w:rsidRDefault="002842A0" w:rsidP="002842A0">
      <w:pPr>
        <w:rPr>
          <w:rFonts w:asciiTheme="majorHAnsi" w:hAnsiTheme="majorHAnsi"/>
          <w:b/>
          <w:sz w:val="22"/>
        </w:rPr>
      </w:pPr>
      <w:r w:rsidRPr="002842A0">
        <w:rPr>
          <w:rFonts w:asciiTheme="majorHAnsi" w:hAnsiTheme="majorHAnsi"/>
          <w:b/>
          <w:sz w:val="22"/>
        </w:rPr>
        <w:t>Sonstiges:</w:t>
      </w:r>
    </w:p>
    <w:p w:rsidR="00C9298C" w:rsidRPr="005105B1" w:rsidRDefault="00C9298C" w:rsidP="00C9298C">
      <w:pPr>
        <w:pStyle w:val="Listenabsatz"/>
        <w:numPr>
          <w:ilvl w:val="0"/>
          <w:numId w:val="1"/>
        </w:numPr>
        <w:rPr>
          <w:rFonts w:asciiTheme="majorHAnsi" w:hAnsiTheme="majorHAnsi"/>
          <w:sz w:val="22"/>
        </w:rPr>
      </w:pPr>
      <w:r w:rsidRPr="00680730">
        <w:rPr>
          <w:rFonts w:asciiTheme="majorHAnsi" w:hAnsiTheme="majorHAnsi"/>
          <w:sz w:val="22"/>
        </w:rPr>
        <w:t>„Unterrichtseinheit: Blutige Handys“, Dr. Anja Joest</w:t>
      </w:r>
      <w:r w:rsidR="00932DFC">
        <w:rPr>
          <w:rFonts w:asciiTheme="majorHAnsi" w:hAnsiTheme="majorHAnsi"/>
          <w:sz w:val="22"/>
        </w:rPr>
        <w:t>, 2015</w:t>
      </w:r>
      <w:r w:rsidRPr="00680730">
        <w:rPr>
          <w:rFonts w:asciiTheme="majorHAnsi" w:hAnsiTheme="majorHAnsi"/>
          <w:sz w:val="22"/>
        </w:rPr>
        <w:t xml:space="preserve">. </w:t>
      </w:r>
      <w:r>
        <w:rPr>
          <w:rFonts w:asciiTheme="majorHAnsi" w:hAnsiTheme="majorHAnsi"/>
          <w:sz w:val="22"/>
        </w:rPr>
        <w:t>Fertig konzipierte, acht</w:t>
      </w:r>
      <w:r w:rsidR="00680730">
        <w:rPr>
          <w:rFonts w:asciiTheme="majorHAnsi" w:hAnsiTheme="majorHAnsi"/>
          <w:sz w:val="22"/>
        </w:rPr>
        <w:t>stündige Unterrichtsreihe zu den</w:t>
      </w:r>
      <w:r w:rsidRPr="005105B1">
        <w:rPr>
          <w:rFonts w:asciiTheme="majorHAnsi" w:hAnsiTheme="majorHAnsi"/>
          <w:sz w:val="22"/>
        </w:rPr>
        <w:t xml:space="preserve"> Themenfeld</w:t>
      </w:r>
      <w:r w:rsidR="00680730">
        <w:rPr>
          <w:rFonts w:asciiTheme="majorHAnsi" w:hAnsiTheme="majorHAnsi"/>
          <w:sz w:val="22"/>
        </w:rPr>
        <w:t>ern</w:t>
      </w:r>
      <w:r w:rsidRPr="005105B1">
        <w:rPr>
          <w:rFonts w:asciiTheme="majorHAnsi" w:hAnsiTheme="majorHAnsi"/>
          <w:sz w:val="22"/>
        </w:rPr>
        <w:t xml:space="preserve"> </w:t>
      </w:r>
      <w:r>
        <w:rPr>
          <w:rFonts w:asciiTheme="majorHAnsi" w:hAnsiTheme="majorHAnsi"/>
          <w:sz w:val="22"/>
        </w:rPr>
        <w:t>H</w:t>
      </w:r>
      <w:r w:rsidR="00680730">
        <w:rPr>
          <w:rFonts w:asciiTheme="majorHAnsi" w:hAnsiTheme="majorHAnsi"/>
          <w:sz w:val="22"/>
        </w:rPr>
        <w:t>andyherstellung und ihre Folgen und</w:t>
      </w:r>
      <w:r>
        <w:rPr>
          <w:rFonts w:asciiTheme="majorHAnsi" w:hAnsiTheme="majorHAnsi"/>
          <w:sz w:val="22"/>
        </w:rPr>
        <w:t xml:space="preserve"> </w:t>
      </w:r>
      <w:r w:rsidR="00680730">
        <w:rPr>
          <w:rFonts w:asciiTheme="majorHAnsi" w:hAnsiTheme="majorHAnsi"/>
          <w:sz w:val="22"/>
        </w:rPr>
        <w:t xml:space="preserve">unsere </w:t>
      </w:r>
      <w:r>
        <w:rPr>
          <w:rFonts w:asciiTheme="majorHAnsi" w:hAnsiTheme="majorHAnsi"/>
          <w:sz w:val="22"/>
        </w:rPr>
        <w:t>Verantwortung als VerbraucherIn</w:t>
      </w:r>
      <w:r w:rsidR="00680730">
        <w:rPr>
          <w:rFonts w:asciiTheme="majorHAnsi" w:hAnsiTheme="majorHAnsi"/>
          <w:sz w:val="22"/>
        </w:rPr>
        <w:t xml:space="preserve">, ab der </w:t>
      </w:r>
      <w:r w:rsidRPr="005105B1">
        <w:rPr>
          <w:rFonts w:asciiTheme="majorHAnsi" w:hAnsiTheme="majorHAnsi"/>
          <w:sz w:val="22"/>
        </w:rPr>
        <w:t>6. Jahrgangsstufe:</w:t>
      </w:r>
    </w:p>
    <w:p w:rsidR="00E83770" w:rsidRDefault="00CB0117" w:rsidP="00680730">
      <w:pPr>
        <w:pStyle w:val="Listenabsatz"/>
        <w:rPr>
          <w:rFonts w:asciiTheme="majorHAnsi" w:hAnsiTheme="majorHAnsi"/>
          <w:sz w:val="22"/>
        </w:rPr>
      </w:pPr>
      <w:hyperlink r:id="rId38" w:history="1">
        <w:r w:rsidR="00680730" w:rsidRPr="00752238">
          <w:rPr>
            <w:rStyle w:val="Link"/>
            <w:rFonts w:asciiTheme="majorHAnsi" w:hAnsiTheme="majorHAnsi"/>
            <w:sz w:val="22"/>
          </w:rPr>
          <w:t>http://www.lehrer-online.de/blutige-handys.php?sid=98097871354625011542235213521740</w:t>
        </w:r>
      </w:hyperlink>
    </w:p>
    <w:p w:rsidR="005243D0" w:rsidRDefault="00E83770" w:rsidP="00E83770">
      <w:pPr>
        <w:pStyle w:val="Listenabsatz"/>
        <w:numPr>
          <w:ilvl w:val="0"/>
          <w:numId w:val="1"/>
        </w:numPr>
        <w:rPr>
          <w:rFonts w:asciiTheme="majorHAnsi" w:hAnsiTheme="majorHAnsi"/>
          <w:sz w:val="22"/>
        </w:rPr>
      </w:pPr>
      <w:r w:rsidRPr="00E83770">
        <w:rPr>
          <w:rFonts w:asciiTheme="majorHAnsi" w:hAnsiTheme="majorHAnsi"/>
          <w:sz w:val="22"/>
        </w:rPr>
        <w:t>„Folgen der Globalisierung der IT-Branche am Beispiel Handy“, Volkmar Lübke</w:t>
      </w:r>
      <w:r w:rsidR="00754E13">
        <w:rPr>
          <w:rFonts w:asciiTheme="majorHAnsi" w:hAnsiTheme="majorHAnsi"/>
          <w:sz w:val="22"/>
        </w:rPr>
        <w:t xml:space="preserve">, </w:t>
      </w:r>
      <w:r>
        <w:rPr>
          <w:rFonts w:asciiTheme="majorHAnsi" w:hAnsiTheme="majorHAnsi"/>
          <w:sz w:val="22"/>
        </w:rPr>
        <w:t>Germanwatch,</w:t>
      </w:r>
      <w:r w:rsidRPr="00E83770">
        <w:rPr>
          <w:rFonts w:asciiTheme="majorHAnsi" w:hAnsiTheme="majorHAnsi"/>
          <w:sz w:val="22"/>
        </w:rPr>
        <w:t xml:space="preserve"> 2010. Das </w:t>
      </w:r>
      <w:r>
        <w:rPr>
          <w:rFonts w:asciiTheme="majorHAnsi" w:hAnsiTheme="majorHAnsi"/>
          <w:sz w:val="22"/>
        </w:rPr>
        <w:t>Unterricht</w:t>
      </w:r>
      <w:r w:rsidRPr="00E83770">
        <w:rPr>
          <w:rFonts w:asciiTheme="majorHAnsi" w:hAnsiTheme="majorHAnsi"/>
          <w:sz w:val="22"/>
        </w:rPr>
        <w:t xml:space="preserve">smaterial </w:t>
      </w:r>
      <w:r w:rsidR="005243D0">
        <w:rPr>
          <w:rFonts w:asciiTheme="majorHAnsi" w:hAnsiTheme="majorHAnsi"/>
          <w:sz w:val="22"/>
        </w:rPr>
        <w:t>rückt</w:t>
      </w:r>
      <w:r w:rsidRPr="00E83770">
        <w:rPr>
          <w:rFonts w:asciiTheme="majorHAnsi" w:hAnsiTheme="majorHAnsi"/>
          <w:sz w:val="22"/>
        </w:rPr>
        <w:t xml:space="preserve"> die </w:t>
      </w:r>
      <w:r w:rsidR="005243D0">
        <w:rPr>
          <w:rFonts w:asciiTheme="majorHAnsi" w:hAnsiTheme="majorHAnsi"/>
          <w:sz w:val="22"/>
        </w:rPr>
        <w:t>Konsequuenzen</w:t>
      </w:r>
      <w:r w:rsidRPr="00E83770">
        <w:rPr>
          <w:rFonts w:asciiTheme="majorHAnsi" w:hAnsiTheme="majorHAnsi"/>
          <w:sz w:val="22"/>
        </w:rPr>
        <w:t xml:space="preserve"> der Globalisierung der IT-Branche am Beispiel des Handys</w:t>
      </w:r>
      <w:r w:rsidR="005243D0">
        <w:rPr>
          <w:rFonts w:asciiTheme="majorHAnsi" w:hAnsiTheme="majorHAnsi"/>
          <w:sz w:val="22"/>
        </w:rPr>
        <w:t xml:space="preserve"> in den Fokus</w:t>
      </w:r>
      <w:r>
        <w:rPr>
          <w:rFonts w:asciiTheme="majorHAnsi" w:hAnsiTheme="majorHAnsi"/>
          <w:sz w:val="22"/>
        </w:rPr>
        <w:t xml:space="preserve">, </w:t>
      </w:r>
      <w:r w:rsidR="005243D0">
        <w:rPr>
          <w:rFonts w:asciiTheme="majorHAnsi" w:hAnsiTheme="majorHAnsi"/>
          <w:sz w:val="22"/>
        </w:rPr>
        <w:t xml:space="preserve">für die </w:t>
      </w:r>
      <w:r>
        <w:rPr>
          <w:rFonts w:asciiTheme="majorHAnsi" w:hAnsiTheme="majorHAnsi"/>
          <w:sz w:val="22"/>
        </w:rPr>
        <w:t xml:space="preserve">Jahrgangsstufen </w:t>
      </w:r>
      <w:r w:rsidR="005243D0">
        <w:rPr>
          <w:rFonts w:asciiTheme="majorHAnsi" w:hAnsiTheme="majorHAnsi"/>
          <w:sz w:val="22"/>
        </w:rPr>
        <w:t>8 bis 10:</w:t>
      </w:r>
    </w:p>
    <w:p w:rsidR="005243D0" w:rsidRDefault="00CB0117" w:rsidP="005243D0">
      <w:pPr>
        <w:pStyle w:val="Listenabsatz"/>
        <w:rPr>
          <w:rFonts w:asciiTheme="majorHAnsi" w:hAnsiTheme="majorHAnsi"/>
          <w:sz w:val="22"/>
        </w:rPr>
      </w:pPr>
      <w:hyperlink r:id="rId39" w:history="1">
        <w:r w:rsidR="005243D0" w:rsidRPr="00752238">
          <w:rPr>
            <w:rStyle w:val="Link"/>
            <w:rFonts w:asciiTheme="majorHAnsi" w:hAnsiTheme="majorHAnsi"/>
            <w:sz w:val="22"/>
          </w:rPr>
          <w:t>http://germanwatch.org/de/2573</w:t>
        </w:r>
      </w:hyperlink>
    </w:p>
    <w:p w:rsidR="00855BE2" w:rsidRPr="00B20F7F" w:rsidRDefault="00855BE2" w:rsidP="00855BE2">
      <w:pPr>
        <w:pStyle w:val="Listenabsatz"/>
        <w:numPr>
          <w:ilvl w:val="0"/>
          <w:numId w:val="1"/>
        </w:numPr>
        <w:rPr>
          <w:rFonts w:asciiTheme="majorHAnsi" w:hAnsiTheme="majorHAnsi"/>
          <w:sz w:val="22"/>
        </w:rPr>
      </w:pPr>
      <w:r w:rsidRPr="00B20F7F">
        <w:rPr>
          <w:rFonts w:asciiTheme="majorHAnsi" w:hAnsiTheme="majorHAnsi"/>
          <w:sz w:val="22"/>
        </w:rPr>
        <w:t>„Kriege, Krisen und Konflikte: Wo passiert was?“</w:t>
      </w:r>
      <w:r w:rsidR="002D1D5F" w:rsidRPr="00B20F7F">
        <w:rPr>
          <w:rFonts w:asciiTheme="majorHAnsi" w:hAnsiTheme="majorHAnsi"/>
          <w:sz w:val="22"/>
        </w:rPr>
        <w:t xml:space="preserve">, Stiftung Jugend+Bildung. </w:t>
      </w:r>
      <w:r w:rsidRPr="00B20F7F">
        <w:rPr>
          <w:rFonts w:asciiTheme="majorHAnsi" w:hAnsiTheme="majorHAnsi"/>
          <w:sz w:val="22"/>
        </w:rPr>
        <w:t>Die interaktive Krisenkarte zeigt aktuelle Krisen und Konflikte weltweit. Außerdem können SuS ihr Wissen auf die Probe stellen:</w:t>
      </w:r>
    </w:p>
    <w:p w:rsidR="00F202CA" w:rsidRDefault="00CB0117" w:rsidP="00855BE2">
      <w:pPr>
        <w:pStyle w:val="Listenabsatz"/>
        <w:rPr>
          <w:rFonts w:asciiTheme="majorHAnsi" w:hAnsiTheme="majorHAnsi"/>
          <w:sz w:val="22"/>
        </w:rPr>
      </w:pPr>
      <w:hyperlink r:id="rId40" w:history="1">
        <w:r w:rsidR="00855BE2" w:rsidRPr="00752238">
          <w:rPr>
            <w:rStyle w:val="Link"/>
            <w:rFonts w:asciiTheme="majorHAnsi" w:hAnsiTheme="majorHAnsi"/>
            <w:sz w:val="22"/>
          </w:rPr>
          <w:t>http://www.frieden-und-sicherheit.de/schueler</w:t>
        </w:r>
      </w:hyperlink>
    </w:p>
    <w:p w:rsidR="002D1D5F" w:rsidRPr="002D1D5F" w:rsidRDefault="00F202CA" w:rsidP="002D1D5F">
      <w:pPr>
        <w:pStyle w:val="Listenabsatz"/>
        <w:numPr>
          <w:ilvl w:val="0"/>
          <w:numId w:val="1"/>
        </w:numPr>
        <w:rPr>
          <w:rFonts w:asciiTheme="majorHAnsi" w:hAnsiTheme="majorHAnsi"/>
          <w:sz w:val="22"/>
        </w:rPr>
      </w:pPr>
      <w:r w:rsidRPr="002D1D5F">
        <w:rPr>
          <w:rFonts w:asciiTheme="majorHAnsi" w:hAnsiTheme="majorHAnsi"/>
          <w:sz w:val="22"/>
        </w:rPr>
        <w:t>„Rohstoffe und Konflikte“, Bundeszentrale für politische Bildung. Auf der interaktiven Karte lässt sich bspw. anzeigen, in welchen Nationen oft konfliktrelevante mineralische Rohstoffe vorkommen:</w:t>
      </w:r>
    </w:p>
    <w:p w:rsidR="00F202CA" w:rsidRDefault="00CB0117" w:rsidP="00855BE2">
      <w:pPr>
        <w:pStyle w:val="Listenabsatz"/>
        <w:rPr>
          <w:rFonts w:asciiTheme="majorHAnsi" w:hAnsiTheme="majorHAnsi"/>
          <w:sz w:val="22"/>
        </w:rPr>
      </w:pPr>
      <w:hyperlink r:id="rId41" w:history="1">
        <w:r w:rsidR="00F202CA" w:rsidRPr="00752238">
          <w:rPr>
            <w:rStyle w:val="Link"/>
            <w:rFonts w:asciiTheme="majorHAnsi" w:hAnsiTheme="majorHAnsi"/>
            <w:sz w:val="22"/>
          </w:rPr>
          <w:t>http://sicherheitspolitik.bpb.de/rohstoffe-und-konflikte</w:t>
        </w:r>
      </w:hyperlink>
    </w:p>
    <w:p w:rsidR="00E9410A" w:rsidRDefault="00E9410A" w:rsidP="002842A0">
      <w:pPr>
        <w:pStyle w:val="Listenabsatz"/>
        <w:numPr>
          <w:ilvl w:val="0"/>
          <w:numId w:val="1"/>
        </w:numPr>
        <w:rPr>
          <w:rFonts w:asciiTheme="majorHAnsi" w:hAnsiTheme="majorHAnsi"/>
          <w:sz w:val="22"/>
        </w:rPr>
      </w:pPr>
      <w:r>
        <w:rPr>
          <w:rFonts w:asciiTheme="majorHAnsi" w:hAnsiTheme="majorHAnsi"/>
          <w:sz w:val="22"/>
        </w:rPr>
        <w:t>„Fairphone“. Ein unter möglichst fairen Bedingungen hergestelltes Smartphone, dessen Hersteller die Lieferkette sogenannter Konfliktrohs</w:t>
      </w:r>
      <w:r w:rsidR="00314B3D">
        <w:rPr>
          <w:rFonts w:asciiTheme="majorHAnsi" w:hAnsiTheme="majorHAnsi"/>
          <w:sz w:val="22"/>
        </w:rPr>
        <w:t>toffe transparent gestalten</w:t>
      </w:r>
      <w:r>
        <w:rPr>
          <w:rFonts w:asciiTheme="majorHAnsi" w:hAnsiTheme="majorHAnsi"/>
          <w:sz w:val="22"/>
        </w:rPr>
        <w:t>:</w:t>
      </w:r>
    </w:p>
    <w:p w:rsidR="00314B3D" w:rsidRDefault="00CB0117" w:rsidP="00E9410A">
      <w:pPr>
        <w:pStyle w:val="Listenabsatz"/>
        <w:rPr>
          <w:rFonts w:asciiTheme="majorHAnsi" w:hAnsiTheme="majorHAnsi"/>
          <w:sz w:val="22"/>
        </w:rPr>
      </w:pPr>
      <w:hyperlink r:id="rId42" w:history="1">
        <w:r w:rsidR="00314B3D" w:rsidRPr="00752238">
          <w:rPr>
            <w:rStyle w:val="Link"/>
            <w:rFonts w:asciiTheme="majorHAnsi" w:hAnsiTheme="majorHAnsi"/>
            <w:sz w:val="22"/>
          </w:rPr>
          <w:t>http://www.fairphone.com/</w:t>
        </w:r>
      </w:hyperlink>
    </w:p>
    <w:p w:rsidR="00314B3D" w:rsidRPr="00314B3D" w:rsidRDefault="00314B3D" w:rsidP="00314B3D">
      <w:pPr>
        <w:pStyle w:val="Listenabsatz"/>
        <w:numPr>
          <w:ilvl w:val="0"/>
          <w:numId w:val="1"/>
        </w:numPr>
        <w:rPr>
          <w:rFonts w:asciiTheme="majorHAnsi" w:hAnsiTheme="majorHAnsi"/>
          <w:sz w:val="22"/>
        </w:rPr>
      </w:pPr>
      <w:r w:rsidRPr="00314B3D">
        <w:rPr>
          <w:rFonts w:asciiTheme="majorHAnsi" w:hAnsiTheme="majorHAnsi"/>
          <w:sz w:val="22"/>
        </w:rPr>
        <w:t>„Phonebloks“. Ein aus verschiedenen Modulen zusammengesetztes Smartphone. Diese Bauweise erlaubt eine längere Handhabung des Geräts, da beschädigte Module ausgetauscht werden können:</w:t>
      </w:r>
    </w:p>
    <w:p w:rsidR="00E15037" w:rsidRPr="00314B3D" w:rsidRDefault="00CB0117" w:rsidP="00314B3D">
      <w:pPr>
        <w:ind w:firstLine="708"/>
        <w:rPr>
          <w:rFonts w:asciiTheme="majorHAnsi" w:hAnsiTheme="majorHAnsi"/>
          <w:sz w:val="22"/>
        </w:rPr>
      </w:pPr>
      <w:hyperlink r:id="rId43" w:history="1">
        <w:r w:rsidR="00E15037" w:rsidRPr="00314B3D">
          <w:rPr>
            <w:rStyle w:val="Link"/>
            <w:rFonts w:asciiTheme="majorHAnsi" w:hAnsiTheme="majorHAnsi"/>
            <w:sz w:val="22"/>
          </w:rPr>
          <w:t>https://phonebloks.com/en</w:t>
        </w:r>
      </w:hyperlink>
    </w:p>
    <w:p w:rsidR="002842A0" w:rsidRPr="007C0E07" w:rsidRDefault="002842A0" w:rsidP="002842A0">
      <w:pPr>
        <w:pStyle w:val="Listenabsatz"/>
        <w:numPr>
          <w:ilvl w:val="0"/>
          <w:numId w:val="1"/>
        </w:numPr>
        <w:rPr>
          <w:rFonts w:asciiTheme="majorHAnsi" w:hAnsiTheme="majorHAnsi"/>
          <w:sz w:val="22"/>
        </w:rPr>
      </w:pPr>
      <w:r w:rsidRPr="007C0E07">
        <w:rPr>
          <w:rFonts w:asciiTheme="majorHAnsi" w:hAnsiTheme="majorHAnsi"/>
          <w:sz w:val="22"/>
        </w:rPr>
        <w:t>„Anti-Kriegs-Museum“, Berlin. Dauer- und Wechselausstellungen, Besichtigung Luftschutzkeller:</w:t>
      </w:r>
    </w:p>
    <w:p w:rsidR="002842A0" w:rsidRDefault="00CB0117" w:rsidP="002842A0">
      <w:pPr>
        <w:pStyle w:val="Listenabsatz"/>
        <w:rPr>
          <w:rFonts w:asciiTheme="majorHAnsi" w:hAnsiTheme="majorHAnsi"/>
          <w:sz w:val="22"/>
        </w:rPr>
      </w:pPr>
      <w:hyperlink r:id="rId44" w:history="1">
        <w:r w:rsidR="002842A0" w:rsidRPr="00E45FA2">
          <w:rPr>
            <w:rStyle w:val="Link"/>
            <w:rFonts w:asciiTheme="majorHAnsi" w:hAnsiTheme="majorHAnsi"/>
            <w:sz w:val="22"/>
          </w:rPr>
          <w:t>http://www.anti-kriegs-museum.de</w:t>
        </w:r>
      </w:hyperlink>
    </w:p>
    <w:p w:rsidR="002842A0" w:rsidRPr="007C0E07" w:rsidRDefault="002842A0" w:rsidP="002842A0">
      <w:pPr>
        <w:pStyle w:val="Listenabsatz"/>
        <w:numPr>
          <w:ilvl w:val="0"/>
          <w:numId w:val="1"/>
        </w:numPr>
        <w:rPr>
          <w:rFonts w:asciiTheme="majorHAnsi" w:hAnsiTheme="majorHAnsi"/>
          <w:bCs/>
          <w:sz w:val="22"/>
        </w:rPr>
      </w:pPr>
      <w:r w:rsidRPr="007C0E07">
        <w:rPr>
          <w:rFonts w:asciiTheme="majorHAnsi" w:hAnsiTheme="majorHAnsi"/>
          <w:bCs/>
          <w:sz w:val="22"/>
        </w:rPr>
        <w:t>„Friedenmuseum Nürnberg“. Wechselausstellungen, Veranstaltungen, Bibliothek:</w:t>
      </w:r>
    </w:p>
    <w:p w:rsidR="002842A0" w:rsidRDefault="00CB0117" w:rsidP="002842A0">
      <w:pPr>
        <w:pStyle w:val="Listenabsatz"/>
        <w:rPr>
          <w:rFonts w:asciiTheme="majorHAnsi" w:hAnsiTheme="majorHAnsi"/>
          <w:bCs/>
          <w:sz w:val="22"/>
        </w:rPr>
      </w:pPr>
      <w:hyperlink r:id="rId45" w:history="1">
        <w:r w:rsidR="002842A0" w:rsidRPr="00E45FA2">
          <w:rPr>
            <w:rStyle w:val="Link"/>
            <w:rFonts w:asciiTheme="majorHAnsi" w:hAnsiTheme="majorHAnsi"/>
            <w:bCs/>
            <w:sz w:val="22"/>
          </w:rPr>
          <w:t>http://www.friedensmuseum.odn.de</w:t>
        </w:r>
      </w:hyperlink>
    </w:p>
    <w:p w:rsidR="002842A0" w:rsidRPr="007C0E07" w:rsidRDefault="002842A0" w:rsidP="002842A0">
      <w:pPr>
        <w:pStyle w:val="Listenabsatz"/>
        <w:numPr>
          <w:ilvl w:val="0"/>
          <w:numId w:val="1"/>
        </w:numPr>
        <w:rPr>
          <w:rFonts w:asciiTheme="majorHAnsi" w:hAnsiTheme="majorHAnsi"/>
          <w:bCs/>
          <w:sz w:val="22"/>
        </w:rPr>
      </w:pPr>
      <w:r w:rsidRPr="007C0E07">
        <w:rPr>
          <w:rFonts w:asciiTheme="majorHAnsi" w:hAnsiTheme="majorHAnsi"/>
          <w:sz w:val="22"/>
        </w:rPr>
        <w:t>„</w:t>
      </w:r>
      <w:r>
        <w:rPr>
          <w:rFonts w:asciiTheme="majorHAnsi" w:hAnsiTheme="majorHAnsi"/>
          <w:bCs/>
          <w:sz w:val="22"/>
        </w:rPr>
        <w:t>Erich Maria Remarque Friedenszentrum</w:t>
      </w:r>
      <w:r w:rsidRPr="007C0E07">
        <w:rPr>
          <w:rFonts w:asciiTheme="majorHAnsi" w:hAnsiTheme="majorHAnsi"/>
          <w:bCs/>
          <w:sz w:val="22"/>
        </w:rPr>
        <w:t xml:space="preserve">“, Osnabrück. Dauerausstellung zu Erich Maria Remarque, Wechselausstellungen zum Themenbereich Krieg und Kultur, </w:t>
      </w:r>
      <w:r w:rsidRPr="007C0E07">
        <w:rPr>
          <w:rFonts w:asciiTheme="majorHAnsi" w:hAnsiTheme="majorHAnsi" w:cs="Arial"/>
          <w:sz w:val="22"/>
          <w:szCs w:val="26"/>
        </w:rPr>
        <w:t>Datenbank zu Kriegs- und Antikriegsfilmen aller Genres:</w:t>
      </w:r>
    </w:p>
    <w:p w:rsidR="002842A0" w:rsidRPr="007C0E07" w:rsidRDefault="00CB0117" w:rsidP="002842A0">
      <w:pPr>
        <w:pStyle w:val="Listenabsatz"/>
        <w:rPr>
          <w:rFonts w:asciiTheme="majorHAnsi" w:hAnsiTheme="majorHAnsi"/>
          <w:bCs/>
          <w:sz w:val="22"/>
        </w:rPr>
      </w:pPr>
      <w:hyperlink r:id="rId46" w:history="1">
        <w:r w:rsidR="002842A0" w:rsidRPr="007C0E07">
          <w:rPr>
            <w:rStyle w:val="Link"/>
            <w:rFonts w:asciiTheme="majorHAnsi" w:hAnsiTheme="majorHAnsi"/>
            <w:sz w:val="22"/>
          </w:rPr>
          <w:t>http://www.remarque.uni-osnabrueck.de</w:t>
        </w:r>
      </w:hyperlink>
    </w:p>
    <w:p w:rsidR="002842A0" w:rsidRPr="002842A0" w:rsidRDefault="002842A0" w:rsidP="002842A0">
      <w:pPr>
        <w:rPr>
          <w:rFonts w:asciiTheme="majorHAnsi" w:hAnsiTheme="majorHAnsi"/>
          <w:b/>
          <w:sz w:val="22"/>
        </w:rPr>
      </w:pPr>
    </w:p>
    <w:p w:rsidR="00DE37F4" w:rsidRDefault="002842A0" w:rsidP="002842A0">
      <w:pPr>
        <w:rPr>
          <w:rFonts w:asciiTheme="majorHAnsi" w:hAnsiTheme="majorHAnsi"/>
          <w:b/>
          <w:sz w:val="22"/>
        </w:rPr>
      </w:pPr>
      <w:r w:rsidRPr="002842A0">
        <w:rPr>
          <w:rFonts w:asciiTheme="majorHAnsi" w:hAnsiTheme="majorHAnsi"/>
          <w:b/>
          <w:sz w:val="22"/>
        </w:rPr>
        <w:t>Terre des Hommes Linkliste „Kindersoldaten“:</w:t>
      </w:r>
    </w:p>
    <w:p w:rsidR="00DE37F4" w:rsidRPr="00DE37F4" w:rsidRDefault="00CB0117" w:rsidP="002842A0">
      <w:pPr>
        <w:rPr>
          <w:rFonts w:asciiTheme="majorHAnsi" w:hAnsiTheme="majorHAnsi"/>
          <w:sz w:val="22"/>
        </w:rPr>
      </w:pPr>
      <w:hyperlink r:id="rId47" w:history="1">
        <w:r w:rsidR="00DE37F4" w:rsidRPr="00DE37F4">
          <w:rPr>
            <w:rStyle w:val="Link"/>
            <w:rFonts w:asciiTheme="majorHAnsi" w:hAnsiTheme="majorHAnsi"/>
            <w:sz w:val="22"/>
          </w:rPr>
          <w:t>http://www.tdh.de/was-wir-tun/arbeitsfelder/krieg-und-flucht/materialien-links-adressen.html</w:t>
        </w:r>
      </w:hyperlink>
    </w:p>
    <w:p w:rsidR="002842A0" w:rsidRPr="002842A0" w:rsidRDefault="002842A0" w:rsidP="002842A0">
      <w:pPr>
        <w:rPr>
          <w:rFonts w:asciiTheme="majorHAnsi" w:hAnsiTheme="majorHAnsi"/>
          <w:b/>
          <w:sz w:val="22"/>
        </w:rPr>
      </w:pPr>
    </w:p>
    <w:p w:rsidR="0098658E" w:rsidRDefault="0098658E" w:rsidP="00953028"/>
    <w:p w:rsidR="0098658E" w:rsidRDefault="0098658E" w:rsidP="00953028"/>
    <w:p w:rsidR="00716C5C" w:rsidRDefault="00716C5C" w:rsidP="00953028"/>
    <w:p w:rsidR="00953028" w:rsidRDefault="00953028" w:rsidP="00953028"/>
    <w:p w:rsidR="009B2F21" w:rsidRDefault="009B2F21" w:rsidP="00953028"/>
    <w:p w:rsidR="0082045D" w:rsidRDefault="0082045D" w:rsidP="00953028"/>
    <w:p w:rsidR="00666FC4" w:rsidRDefault="00666FC4" w:rsidP="00953028"/>
    <w:p w:rsidR="00175263" w:rsidRDefault="00175263" w:rsidP="00953028"/>
    <w:p w:rsidR="00A259CE" w:rsidRDefault="00A259CE" w:rsidP="00245C5A">
      <w:pPr>
        <w:rPr>
          <w:rFonts w:ascii="Tahoma" w:hAnsi="Tahoma" w:cs="Tahoma"/>
          <w:color w:val="262626"/>
          <w:sz w:val="28"/>
          <w:szCs w:val="28"/>
        </w:rPr>
      </w:pPr>
    </w:p>
    <w:sectPr w:rsidR="00A259CE" w:rsidSect="000733CA">
      <w:headerReference w:type="default" r:id="rId48"/>
      <w:pgSz w:w="11900" w:h="16840"/>
      <w:pgMar w:top="1417" w:right="1417" w:bottom="1134"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6E7" w:rsidRDefault="009326E7" w:rsidP="002842A0">
    <w:pPr>
      <w:rPr>
        <w:rFonts w:asciiTheme="majorHAnsi" w:hAnsiTheme="majorHAnsi"/>
        <w:b/>
        <w:sz w:val="28"/>
      </w:rPr>
    </w:pPr>
    <w:r>
      <w:rPr>
        <w:rFonts w:asciiTheme="majorHAnsi" w:hAnsiTheme="majorHAnsi"/>
        <w:b/>
        <w:sz w:val="28"/>
      </w:rPr>
      <w:t xml:space="preserve">Kindersoldaten </w:t>
    </w:r>
    <w:r w:rsidRPr="00FA37CD">
      <w:rPr>
        <w:rFonts w:asciiTheme="majorHAnsi" w:hAnsiTheme="majorHAnsi"/>
        <w:b/>
        <w:sz w:val="28"/>
      </w:rPr>
      <w:t>(Schwierigkeitsstufe I</w:t>
    </w:r>
    <w:r>
      <w:rPr>
        <w:rFonts w:asciiTheme="majorHAnsi" w:hAnsiTheme="majorHAnsi"/>
        <w:b/>
        <w:sz w:val="28"/>
      </w:rPr>
      <w:t>I</w:t>
    </w:r>
    <w:r w:rsidRPr="00FA37CD">
      <w:rPr>
        <w:rFonts w:asciiTheme="majorHAnsi" w:hAnsiTheme="majorHAnsi"/>
        <w:b/>
        <w:sz w:val="28"/>
      </w:rPr>
      <w:t>)</w:t>
    </w:r>
  </w:p>
  <w:p w:rsidR="009326E7" w:rsidRPr="002842A0" w:rsidRDefault="009326E7" w:rsidP="002842A0">
    <w:pPr>
      <w:pStyle w:val="Kopfzeile"/>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40A150B"/>
    <w:multiLevelType w:val="hybridMultilevel"/>
    <w:tmpl w:val="31D2B10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14941FE4"/>
    <w:multiLevelType w:val="hybridMultilevel"/>
    <w:tmpl w:val="C63A4C46"/>
    <w:lvl w:ilvl="0" w:tplc="F6E665EE">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4">
    <w:nsid w:val="17B24164"/>
    <w:multiLevelType w:val="hybridMultilevel"/>
    <w:tmpl w:val="7F3822B2"/>
    <w:lvl w:ilvl="0" w:tplc="B2202B18">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494B77DD"/>
    <w:multiLevelType w:val="hybridMultilevel"/>
    <w:tmpl w:val="43F0AB7E"/>
    <w:lvl w:ilvl="0" w:tplc="527A9ED0">
      <w:start w:val="4"/>
      <w:numFmt w:val="bullet"/>
      <w:lvlText w:val="-"/>
      <w:lvlJc w:val="left"/>
      <w:pPr>
        <w:ind w:left="720" w:hanging="360"/>
      </w:pPr>
      <w:rPr>
        <w:rFonts w:ascii="Cambria" w:eastAsiaTheme="minorHAnsi" w:hAnsi="Cambria" w:cstheme="minorBidi" w:hint="default"/>
        <w:color w:val="auto"/>
        <w:sz w:val="24"/>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59B82834"/>
    <w:multiLevelType w:val="hybridMultilevel"/>
    <w:tmpl w:val="C332E196"/>
    <w:lvl w:ilvl="0" w:tplc="4342C178">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7">
    <w:nsid w:val="689F7C87"/>
    <w:multiLevelType w:val="hybridMultilevel"/>
    <w:tmpl w:val="E81ACB74"/>
    <w:lvl w:ilvl="0" w:tplc="99A8608A">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6D40735F"/>
    <w:multiLevelType w:val="hybridMultilevel"/>
    <w:tmpl w:val="B290D0DE"/>
    <w:lvl w:ilvl="0" w:tplc="6BBA4FDC">
      <w:start w:val="10"/>
      <w:numFmt w:val="bullet"/>
      <w:lvlText w:val="-"/>
      <w:lvlJc w:val="left"/>
      <w:pPr>
        <w:ind w:left="720" w:hanging="360"/>
      </w:pPr>
      <w:rPr>
        <w:rFonts w:ascii="Cambria" w:eastAsiaTheme="minorHAnsi" w:hAnsi="Cambria" w:cstheme="minorBid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
  </w:num>
  <w:num w:numId="4">
    <w:abstractNumId w:val="5"/>
  </w:num>
  <w:num w:numId="5">
    <w:abstractNumId w:val="2"/>
  </w:num>
  <w:num w:numId="6">
    <w:abstractNumId w:val="4"/>
  </w:num>
  <w:num w:numId="7">
    <w:abstractNumId w:val="7"/>
  </w:num>
  <w:num w:numId="8">
    <w:abstractNumId w:val="6"/>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6E7CC2"/>
    <w:rsid w:val="000733CA"/>
    <w:rsid w:val="0007600F"/>
    <w:rsid w:val="00084AC0"/>
    <w:rsid w:val="000C56C1"/>
    <w:rsid w:val="001246A6"/>
    <w:rsid w:val="00175263"/>
    <w:rsid w:val="00175CB8"/>
    <w:rsid w:val="00183A31"/>
    <w:rsid w:val="001A4881"/>
    <w:rsid w:val="001E6B75"/>
    <w:rsid w:val="002058A9"/>
    <w:rsid w:val="00217D70"/>
    <w:rsid w:val="0023211F"/>
    <w:rsid w:val="00245C5A"/>
    <w:rsid w:val="002842A0"/>
    <w:rsid w:val="0028483A"/>
    <w:rsid w:val="002D1D5F"/>
    <w:rsid w:val="002E046E"/>
    <w:rsid w:val="002F1949"/>
    <w:rsid w:val="00306990"/>
    <w:rsid w:val="00314B3D"/>
    <w:rsid w:val="00324F21"/>
    <w:rsid w:val="00337F08"/>
    <w:rsid w:val="003612DC"/>
    <w:rsid w:val="00397FF3"/>
    <w:rsid w:val="003A5CB6"/>
    <w:rsid w:val="003B6332"/>
    <w:rsid w:val="003B699F"/>
    <w:rsid w:val="003E28B7"/>
    <w:rsid w:val="00442E58"/>
    <w:rsid w:val="005243D0"/>
    <w:rsid w:val="00535BCF"/>
    <w:rsid w:val="005B49C6"/>
    <w:rsid w:val="005C4CA5"/>
    <w:rsid w:val="00605DBC"/>
    <w:rsid w:val="00620C3E"/>
    <w:rsid w:val="00627045"/>
    <w:rsid w:val="006276F2"/>
    <w:rsid w:val="00634228"/>
    <w:rsid w:val="00641A08"/>
    <w:rsid w:val="00651C40"/>
    <w:rsid w:val="00666FC4"/>
    <w:rsid w:val="00680730"/>
    <w:rsid w:val="006E7CC2"/>
    <w:rsid w:val="00704047"/>
    <w:rsid w:val="00716C5C"/>
    <w:rsid w:val="00742976"/>
    <w:rsid w:val="00745670"/>
    <w:rsid w:val="00754E13"/>
    <w:rsid w:val="00765E01"/>
    <w:rsid w:val="00770633"/>
    <w:rsid w:val="007C3C71"/>
    <w:rsid w:val="0082045D"/>
    <w:rsid w:val="00827E42"/>
    <w:rsid w:val="00855BE2"/>
    <w:rsid w:val="008937B6"/>
    <w:rsid w:val="008D7ED1"/>
    <w:rsid w:val="009326E7"/>
    <w:rsid w:val="00932DFC"/>
    <w:rsid w:val="00953028"/>
    <w:rsid w:val="009613D2"/>
    <w:rsid w:val="00972E38"/>
    <w:rsid w:val="0098658E"/>
    <w:rsid w:val="00994527"/>
    <w:rsid w:val="009B18D3"/>
    <w:rsid w:val="009B2F21"/>
    <w:rsid w:val="009E7B84"/>
    <w:rsid w:val="00A259CE"/>
    <w:rsid w:val="00A5617F"/>
    <w:rsid w:val="00A673BA"/>
    <w:rsid w:val="00A73737"/>
    <w:rsid w:val="00A94465"/>
    <w:rsid w:val="00AA14BA"/>
    <w:rsid w:val="00AB1B74"/>
    <w:rsid w:val="00AE3F6E"/>
    <w:rsid w:val="00B20F7F"/>
    <w:rsid w:val="00BB4E6B"/>
    <w:rsid w:val="00BC3AD1"/>
    <w:rsid w:val="00BE4483"/>
    <w:rsid w:val="00C307FB"/>
    <w:rsid w:val="00C51FEB"/>
    <w:rsid w:val="00C546E8"/>
    <w:rsid w:val="00C9298C"/>
    <w:rsid w:val="00CA68FC"/>
    <w:rsid w:val="00CB0117"/>
    <w:rsid w:val="00CB44E9"/>
    <w:rsid w:val="00CC30A4"/>
    <w:rsid w:val="00CD71CE"/>
    <w:rsid w:val="00D05923"/>
    <w:rsid w:val="00D37C80"/>
    <w:rsid w:val="00D81FB4"/>
    <w:rsid w:val="00D91284"/>
    <w:rsid w:val="00DC1371"/>
    <w:rsid w:val="00DE37F4"/>
    <w:rsid w:val="00DF007D"/>
    <w:rsid w:val="00DF10B5"/>
    <w:rsid w:val="00E15037"/>
    <w:rsid w:val="00E33261"/>
    <w:rsid w:val="00E76BC2"/>
    <w:rsid w:val="00E83770"/>
    <w:rsid w:val="00E9410A"/>
    <w:rsid w:val="00EB0194"/>
    <w:rsid w:val="00EF7A1A"/>
    <w:rsid w:val="00F14A10"/>
    <w:rsid w:val="00F202CA"/>
    <w:rsid w:val="00F21C31"/>
    <w:rsid w:val="00FD688C"/>
  </w:rsids>
  <m:mathPr>
    <m:mathFont m:val="Impact"/>
    <m:brkBin m:val="before"/>
    <m:brkBinSub m:val="--"/>
    <m:smallFrac m:val="off"/>
    <m:dispDef m:val="off"/>
    <m:lMargin m:val="0"/>
    <m:rMargin m:val="0"/>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de-DE" w:eastAsia="en-US" w:bidi="ar-SA"/>
      </w:rPr>
    </w:rPrDefault>
    <w:pPrDefault/>
  </w:docDefaults>
  <w:latentStyles w:defLockedState="0" w:defUIPriority="0" w:defSemiHidden="0" w:defUnhideWhenUsed="0" w:defQFormat="0" w:count="276"/>
  <w:style w:type="paragraph" w:default="1" w:styleId="Standard">
    <w:name w:val="Normal"/>
    <w:qFormat/>
    <w:rsid w:val="002842A0"/>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paragraph" w:customStyle="1" w:styleId="Masterarbeit">
    <w:name w:val="Masterarbeit"/>
    <w:basedOn w:val="Standard"/>
    <w:qFormat/>
    <w:rsid w:val="000A1B6C"/>
    <w:rPr>
      <w:rFonts w:ascii="Times New Roman" w:hAnsi="Times New Roman"/>
    </w:rPr>
  </w:style>
  <w:style w:type="paragraph" w:styleId="Beschriftung">
    <w:name w:val="caption"/>
    <w:basedOn w:val="Standard"/>
    <w:next w:val="Standard"/>
    <w:autoRedefine/>
    <w:rsid w:val="003E0D2D"/>
    <w:pPr>
      <w:spacing w:after="200"/>
      <w:jc w:val="both"/>
    </w:pPr>
    <w:rPr>
      <w:rFonts w:ascii="Times New Roman" w:hAnsi="Times New Roman"/>
      <w:b/>
      <w:bCs/>
      <w:sz w:val="18"/>
      <w:szCs w:val="18"/>
    </w:rPr>
  </w:style>
  <w:style w:type="paragraph" w:styleId="Listenabsatz">
    <w:name w:val="List Paragraph"/>
    <w:basedOn w:val="Standard"/>
    <w:qFormat/>
    <w:rsid w:val="007C3C71"/>
    <w:pPr>
      <w:ind w:left="720"/>
      <w:contextualSpacing/>
    </w:pPr>
  </w:style>
  <w:style w:type="character" w:styleId="Link">
    <w:name w:val="Hyperlink"/>
    <w:basedOn w:val="Absatzstandardschriftart"/>
    <w:rsid w:val="007C3C71"/>
    <w:rPr>
      <w:color w:val="0000FF" w:themeColor="hyperlink"/>
      <w:u w:val="single"/>
    </w:rPr>
  </w:style>
  <w:style w:type="character" w:styleId="GesichteterLink">
    <w:name w:val="FollowedHyperlink"/>
    <w:basedOn w:val="Absatzstandardschriftart"/>
    <w:rsid w:val="00D81FB4"/>
    <w:rPr>
      <w:color w:val="800080" w:themeColor="followedHyperlink"/>
      <w:u w:val="single"/>
    </w:rPr>
  </w:style>
  <w:style w:type="paragraph" w:styleId="Kopfzeile">
    <w:name w:val="header"/>
    <w:basedOn w:val="Standard"/>
    <w:link w:val="KopfzeileZeichen"/>
    <w:rsid w:val="002842A0"/>
    <w:pPr>
      <w:tabs>
        <w:tab w:val="center" w:pos="4536"/>
        <w:tab w:val="right" w:pos="9072"/>
      </w:tabs>
    </w:pPr>
  </w:style>
  <w:style w:type="character" w:customStyle="1" w:styleId="KopfzeileZeichen">
    <w:name w:val="Kopfzeile Zeichen"/>
    <w:basedOn w:val="Absatzstandardschriftart"/>
    <w:link w:val="Kopfzeile"/>
    <w:rsid w:val="002842A0"/>
  </w:style>
  <w:style w:type="paragraph" w:styleId="Fuzeile">
    <w:name w:val="footer"/>
    <w:basedOn w:val="Standard"/>
    <w:link w:val="FuzeileZeichen"/>
    <w:rsid w:val="002842A0"/>
    <w:pPr>
      <w:tabs>
        <w:tab w:val="center" w:pos="4536"/>
        <w:tab w:val="right" w:pos="9072"/>
      </w:tabs>
    </w:pPr>
  </w:style>
  <w:style w:type="character" w:customStyle="1" w:styleId="FuzeileZeichen">
    <w:name w:val="Fußzeile Zeichen"/>
    <w:basedOn w:val="Absatzstandardschriftart"/>
    <w:link w:val="Fuzeile"/>
    <w:rsid w:val="002842A0"/>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hyperlink" Target="http://www.remarque.uni-osnabrueck.de" TargetMode="External"/><Relationship Id="rId47" Type="http://schemas.openxmlformats.org/officeDocument/2006/relationships/hyperlink" Target="http://www.tdh.de/was-wir-tun/arbeitsfelder/krieg-und-flucht/materialien-links-adressen.html" TargetMode="External"/><Relationship Id="rId48" Type="http://schemas.openxmlformats.org/officeDocument/2006/relationships/header" Target="header1.xml"/><Relationship Id="rId49" Type="http://schemas.openxmlformats.org/officeDocument/2006/relationships/fontTable" Target="fontTable.xml"/><Relationship Id="rId20" Type="http://schemas.openxmlformats.org/officeDocument/2006/relationships/hyperlink" Target="http://kino-zeit.de/filme/lost-children" TargetMode="External"/><Relationship Id="rId21" Type="http://schemas.openxmlformats.org/officeDocument/2006/relationships/hyperlink" Target="http://www.susangluth.de/films/fluechtlingskind/critics.html" TargetMode="External"/><Relationship Id="rId22" Type="http://schemas.openxmlformats.org/officeDocument/2006/relationships/hyperlink" Target="http://kino-zeit.de/filme/schildkroten-konnen-fliegen" TargetMode="External"/><Relationship Id="rId23" Type="http://schemas.openxmlformats.org/officeDocument/2006/relationships/hyperlink" Target="http://tdh.info/xt_shop/index.php?page=product&amp;info=755" TargetMode="External"/><Relationship Id="rId24" Type="http://schemas.openxmlformats.org/officeDocument/2006/relationships/hyperlink" Target="http://tdh.info/xt_shop/index.php?page=product&amp;info=754" TargetMode="External"/><Relationship Id="rId25" Type="http://schemas.openxmlformats.org/officeDocument/2006/relationships/hyperlink" Target="http://tdh.info/xt_shop/index.php?page=product&amp;info=372" TargetMode="External"/><Relationship Id="rId26" Type="http://schemas.openxmlformats.org/officeDocument/2006/relationships/hyperlink" Target="http://tdh.info/xt_shop/index.php?page=product&amp;info=736" TargetMode="External"/><Relationship Id="rId27" Type="http://schemas.openxmlformats.org/officeDocument/2006/relationships/hyperlink" Target="http://www.tdh.de/schule/unterrichtsmaterialien/wandzeitungen/die-erben-des-krieges.html" TargetMode="External"/><Relationship Id="rId28" Type="http://schemas.openxmlformats.org/officeDocument/2006/relationships/hyperlink" Target="http://www.tdh.de/schule/unterrichtsmaterialien/wandzeitungen/strassenkinder-dieser-welt.html" TargetMode="External"/><Relationship Id="rId29" Type="http://schemas.openxmlformats.org/officeDocument/2006/relationships/hyperlink" Target="http://germanwatch.org/de/download/7284.pdf" TargetMode="External"/><Relationship Id="rId5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amazon.de/s/ref=dp_byline_sr_book_2?ie=UTF8&amp;field-author=Christine+Grunert&amp;search-alias=books-de&amp;text=Christine+Grunert&amp;sort=relevancerank" TargetMode="External"/><Relationship Id="rId30" Type="http://schemas.openxmlformats.org/officeDocument/2006/relationships/hyperlink" Target="http://germanwatch.org/de/download/6902.pdf" TargetMode="External"/><Relationship Id="rId31" Type="http://schemas.openxmlformats.org/officeDocument/2006/relationships/hyperlink" Target="http://www.tdh.de/was-wir-tun/themen-a-z/kindersoldaten/meldungen/der-red-hand-day.html" TargetMode="External"/><Relationship Id="rId32" Type="http://schemas.openxmlformats.org/officeDocument/2006/relationships/hyperlink" Target="http://www.tdh.de/schule/unterricht-konkret-unterrichtsanregungen/red-hand-day-gegen-kindersoldaten.html" TargetMode="External"/><Relationship Id="rId9" Type="http://schemas.openxmlformats.org/officeDocument/2006/relationships/hyperlink" Target="http://www.campus.de/buecher-campus-verlag/wirtschaft-gesellschaft/politik/rueckkehr_ins_leben-2878.html" TargetMode="External"/><Relationship Id="rId6" Type="http://schemas.openxmlformats.org/officeDocument/2006/relationships/hyperlink" Target="http://www.horlemann.info/buecher/edition-menschenrechte/buchtitel/em-6--asyl-bedrohtes-recht-142.html" TargetMode="External"/><Relationship Id="rId7" Type="http://schemas.openxmlformats.org/officeDocument/2006/relationships/hyperlink" Target="http://tdh.info/xt_shop/index.php?page=product&amp;info=465" TargetMode="External"/><Relationship Id="rId8" Type="http://schemas.openxmlformats.org/officeDocument/2006/relationships/hyperlink" Target="http://tdh.info/xt_shop/index.php?page=product&amp;info=464" TargetMode="External"/><Relationship Id="rId33" Type="http://schemas.openxmlformats.org/officeDocument/2006/relationships/hyperlink" Target="http://www.aktion-rote-hand.de" TargetMode="External"/><Relationship Id="rId34" Type="http://schemas.openxmlformats.org/officeDocument/2006/relationships/hyperlink" Target="http://www.globaleslernen.de/sites/default/files/files/education-material/Kindersoldaten%20-%20eine%20globale%20Herausforderung.pdf" TargetMode="External"/><Relationship Id="rId35" Type="http://schemas.openxmlformats.org/officeDocument/2006/relationships/hyperlink" Target="https://germanwatch.org/de/3368" TargetMode="External"/><Relationship Id="rId36" Type="http://schemas.openxmlformats.org/officeDocument/2006/relationships/hyperlink" Target="http://www.younicef.de/tukinderkrieg.html" TargetMode="External"/><Relationship Id="rId10" Type="http://schemas.openxmlformats.org/officeDocument/2006/relationships/hyperlink" Target="http://tdh.info/xt_shop/index.php?page=product&amp;info=12" TargetMode="External"/><Relationship Id="rId11" Type="http://schemas.openxmlformats.org/officeDocument/2006/relationships/hyperlink" Target="http://tdh.info/xt_shop/index.php?page=product&amp;info=8" TargetMode="External"/><Relationship Id="rId12" Type="http://schemas.openxmlformats.org/officeDocument/2006/relationships/hyperlink" Target="http://tdh.info/xt_shop/index.php?page=product&amp;info=761" TargetMode="External"/><Relationship Id="rId13" Type="http://schemas.openxmlformats.org/officeDocument/2006/relationships/hyperlink" Target="http://www.tdh.de/fileadmin/user_upload/inhalte/11_Globales_Lernen/Dokumente_zu_Globales_Lernen/Worte_gegen_den_Krieg.pdf" TargetMode="External"/><Relationship Id="rId14" Type="http://schemas.openxmlformats.org/officeDocument/2006/relationships/hyperlink" Target="https://www.youtube.com/watch?x-yt-ts=1422579428&amp;x-yt-cl=85114404&amp;v=P_hcqpvxpGE" TargetMode="External"/><Relationship Id="rId15" Type="http://schemas.openxmlformats.org/officeDocument/2006/relationships/hyperlink" Target="http://eine-welt-medien.de/index.php?film=Bekas" TargetMode="External"/><Relationship Id="rId16" Type="http://schemas.openxmlformats.org/officeDocument/2006/relationships/hyperlink" Target="https://www.youtube.com/playlist?list=PLJHpPjzeOu5JNPER3_yyOuRzY7oBs2AOj" TargetMode="External"/><Relationship Id="rId17" Type="http://schemas.openxmlformats.org/officeDocument/2006/relationships/hyperlink" Target="https://www.youtube.com/watch?v=-jbhJOD96sg&amp;list=PLx8n7ozHKB2xXCIwrbsQ-lwm66UhmrtPt&amp;index=1" TargetMode="External"/><Relationship Id="rId18" Type="http://schemas.openxmlformats.org/officeDocument/2006/relationships/hyperlink" Target="https://www.youtube.com/watch?v=sW_7i6T_H78" TargetMode="External"/><Relationship Id="rId19" Type="http://schemas.openxmlformats.org/officeDocument/2006/relationships/hyperlink" Target="http://germanwatch.org/de/2603" TargetMode="External"/><Relationship Id="rId37" Type="http://schemas.openxmlformats.org/officeDocument/2006/relationships/hyperlink" Target="http://www.run4peace.eu/" TargetMode="External"/><Relationship Id="rId38" Type="http://schemas.openxmlformats.org/officeDocument/2006/relationships/hyperlink" Target="http://www.lehrer-online.de/blutige-handys.php?sid=98097871354625011542235213521740" TargetMode="External"/><Relationship Id="rId39" Type="http://schemas.openxmlformats.org/officeDocument/2006/relationships/hyperlink" Target="http://germanwatch.org/de/2573" TargetMode="External"/><Relationship Id="rId40" Type="http://schemas.openxmlformats.org/officeDocument/2006/relationships/hyperlink" Target="http://www.frieden-und-sicherheit.de/schueler" TargetMode="External"/><Relationship Id="rId41" Type="http://schemas.openxmlformats.org/officeDocument/2006/relationships/hyperlink" Target="http://sicherheitspolitik.bpb.de/rohstoffe-und-konflikte" TargetMode="External"/><Relationship Id="rId42" Type="http://schemas.openxmlformats.org/officeDocument/2006/relationships/hyperlink" Target="http://www.fairphone.com/" TargetMode="External"/><Relationship Id="rId43" Type="http://schemas.openxmlformats.org/officeDocument/2006/relationships/hyperlink" Target="https://phonebloks.com/en" TargetMode="External"/><Relationship Id="rId44" Type="http://schemas.openxmlformats.org/officeDocument/2006/relationships/hyperlink" Target="http://www.anti-kriegs-museum.de" TargetMode="External"/><Relationship Id="rId45" Type="http://schemas.openxmlformats.org/officeDocument/2006/relationships/hyperlink" Target="http://www.friedensmuseum.odn.de"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1978</Words>
  <Characters>11275</Characters>
  <Application>Microsoft Macintosh Word</Application>
  <DocSecurity>0</DocSecurity>
  <Lines>93</Lines>
  <Paragraphs>22</Paragraphs>
  <ScaleCrop>false</ScaleCrop>
  <LinksUpToDate>false</LinksUpToDate>
  <CharactersWithSpaces>13846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Wanda Karling</dc:creator>
  <cp:keywords/>
  <cp:lastModifiedBy>Wanda Aguila</cp:lastModifiedBy>
  <cp:revision>2</cp:revision>
  <dcterms:created xsi:type="dcterms:W3CDTF">2015-02-02T00:15:00Z</dcterms:created>
  <dcterms:modified xsi:type="dcterms:W3CDTF">2015-02-02T00:15:00Z</dcterms:modified>
</cp:coreProperties>
</file>